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102127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jdOAIAACI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AzSgzT2KL91/23/ff9z/2P+7v7LyQLHLWNy9H1tkFn3z2HDnsd63XNDfCPjhhY1Mys&#10;xZW10NaClZjjMEQmJ6E9jgsgq/Y1lPgZ23iIQF1ldSAQKSGIjr3aHfsjOk84Pmbnkywbo4mjbXg2&#10;TSeohD9Y/hDeWOdfCtAkCAW1OAARnm1vnO9dH1zCbw6ULJdSqajY9WqhLNkyHJZlPAf039yUIW1B&#10;p+NsHJENhHiEZrmWHodZSV3QizScEM7yQMcLU0bZM6l6GZNW5sBPoKQnx3erDh0DaSsod8iUhX5o&#10;cclQqMF+pqTFgS2o+7RhVlCiXhlkezocjcKER2U0Ps9QsaeW1amFGY5QBfWU9OLCx60I+Rq4wq5U&#10;MvL1mMkhVxzEyPhhacKkn+rR63G1578AAAD//wMAUEsDBBQABgAIAAAAIQAoUgcr3AAAAAkBAAAP&#10;AAAAZHJzL2Rvd25yZXYueG1sTI9BT4NAEIXvJv6HzZh4MXaRYhFkaNRE47W1P2CBKRDZWcJuC/33&#10;jied28t7efO9YrvYQZ1p8r1jhIdVBIq4dk3PLcLh6/3+CZQPhhszOCaEC3nYltdXhckbN/OOzvvQ&#10;KilhnxuELoQx19rXHVnjV24kFu/oJmuCyKnVzWRmKbeDjqNoo63pWT50ZqS3jurv/ckiHD/nu8ds&#10;rj7CId0lm1fTp5W7IN7eLC/PoAIt4S8Mv/iCDqUwVe7EjVcDQpKliUQR1jEo8bN1LLpCiOVAl4X+&#10;v6D8AQAA//8DAFBLAQItABQABgAIAAAAIQC2gziS/gAAAOEBAAATAAAAAAAAAAAAAAAAAAAAAABb&#10;Q29udGVudF9UeXBlc10ueG1sUEsBAi0AFAAGAAgAAAAhADj9If/WAAAAlAEAAAsAAAAAAAAAAAAA&#10;AAAALwEAAF9yZWxzLy5yZWxzUEsBAi0AFAAGAAgAAAAhAEDsSN04AgAAIgQAAA4AAAAAAAAAAAAA&#10;AAAALgIAAGRycy9lMm9Eb2MueG1sUEsBAi0AFAAGAAgAAAAhAChSByvcAAAACQEAAA8AAAAAAAAA&#10;AAAAAAAAkgQAAGRycy9kb3ducmV2LnhtbFBLBQYAAAAABAAEAPMAAACbBQAAAAA=&#10;" stroked="f">
            <v:textbox>
              <w:txbxContent>
                <w:p w:rsidR="00270D9F" w:rsidRDefault="00270D9F" w:rsidP="003F22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270D9F" w:rsidRDefault="00270D9F" w:rsidP="003F22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270D9F" w:rsidRDefault="001B2CA2" w:rsidP="003F222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 О.И. Сахно</w:t>
                  </w:r>
                  <w:bookmarkStart w:id="0" w:name="_GoBack"/>
                  <w:bookmarkEnd w:id="0"/>
                </w:p>
                <w:p w:rsidR="00270D9F" w:rsidRDefault="000B503D" w:rsidP="003F22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«27» июня 2022</w:t>
                  </w:r>
                  <w:r w:rsidR="00270D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270D9F" w:rsidRDefault="00270D9F" w:rsidP="003F222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0JOgIAACkEAAAOAAAAZHJzL2Uyb0RvYy54bWysU82O0zAQviPxDpbvNE1o2W7UdLV0KUJa&#10;fqSFB3Acp7GwPcF2m5Tb3nkF3oEDB268QveNGDvdboEbwgdrxjPzzcw34/lFrxXZCuskmIKmozEl&#10;wnCopFkX9MP71ZMZJc4zUzEFRhR0Jxy9WDx+NO/aXGTQgKqEJQhiXN61BW28b/MkcbwRmrkRtMKg&#10;sQarmUfVrpPKsg7RtUqy8fhZ0oGtWgtcOIevV4ORLiJ+XQvu39a1E56ogmJtPt423mW4k8Wc5WvL&#10;2kbyQxnsH6rQTBpMeoS6Yp6RjZV/QWnJLTio/YiDTqCuJRexB+wmHf/RzU3DWhF7QXJce6TJ/T9Y&#10;/mb7zhJZFTSjxDCNI9p/3X/bf9//3P+4u737QrLAUde6HF1vWnT2/XPocdaxX9deA//oiIFlw8xa&#10;XFoLXSNYhTWmITI5CR1wXAApu9dQYTK28RCB+trqQCBSQhAdZ7U7zkf0nnB8zGbTs+kYTRxt6dNZ&#10;mmbTmIPl9+Gtdf6lAE2CUFCLCxDh2fba+VAOy+9dQjYHSlYrqVRU7LpcKku2DJdlFc8B/Tc3ZUhX&#10;0PMp5g5RBkJ83CMtPS6zkrqgs3E4IZzlgY4XpoqyZ1INMlaizIGfQMlAju/LPo4jkhe4K6HaIWEW&#10;ht3Fv4ZCA/YzJR3ubUHdpw2zghL1yiDp5+lkEhY9KpPpWYaKPbWUpxZmOEIV1FMyiEsfP8fQ2CUO&#10;p5aRtodKDiXjPkY2D38nLPypHr0efvji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Dad+0JOgIAACkEAAAOAAAAAAAA&#10;AAAAAAAAAC4CAABkcnMvZTJvRG9jLnhtbFBLAQItABQABgAIAAAAIQBuN0AX3gAAAAkBAAAPAAAA&#10;AAAAAAAAAAAAAJQEAABkcnMvZG93bnJldi54bWxQSwUGAAAAAAQABADzAAAAnwUAAAAA&#10;" stroked="f">
            <v:textbox>
              <w:txbxContent>
                <w:p w:rsidR="00270D9F" w:rsidRDefault="00270D9F" w:rsidP="003F222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F2223" w:rsidRPr="003F2223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223">
        <w:rPr>
          <w:rFonts w:ascii="Times New Roman" w:hAnsi="Times New Roman"/>
          <w:b/>
          <w:sz w:val="28"/>
          <w:szCs w:val="28"/>
        </w:rPr>
        <w:t xml:space="preserve">         </w:t>
      </w:r>
      <w:r w:rsidRPr="00307FBE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ПМ.01 ДИАГНОСТИЧЕСКАЯ ДЕЯТЕЛЬНОСТЬ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</w:t>
      </w:r>
      <w:r w:rsidRPr="00307FBE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Пропедевтика детских болезней</w:t>
      </w:r>
    </w:p>
    <w:p w:rsidR="003F2223" w:rsidRPr="00307FBE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07FBE" w:rsidRDefault="003F2223" w:rsidP="003F2223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для специальности 31.02.01 Лечебное дело</w:t>
      </w:r>
    </w:p>
    <w:p w:rsidR="003F2223" w:rsidRPr="00307FBE" w:rsidRDefault="003F2223" w:rsidP="003F2223">
      <w:pPr>
        <w:spacing w:after="0" w:line="240" w:lineRule="auto"/>
        <w:ind w:right="198"/>
        <w:jc w:val="center"/>
        <w:rPr>
          <w:rFonts w:ascii="Times New Roman" w:hAnsi="Times New Roman"/>
          <w:b/>
          <w:sz w:val="28"/>
          <w:szCs w:val="28"/>
        </w:rPr>
      </w:pPr>
      <w:r w:rsidRPr="00307FBE">
        <w:rPr>
          <w:rFonts w:ascii="Times New Roman" w:hAnsi="Times New Roman"/>
          <w:b/>
          <w:sz w:val="28"/>
          <w:szCs w:val="28"/>
        </w:rPr>
        <w:t>(на базе среднего общего образования)</w:t>
      </w: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23" w:rsidRPr="003F2223" w:rsidRDefault="000B503D" w:rsidP="003F2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Ставрополь, 2022</w:t>
      </w:r>
      <w:r w:rsidR="003F2223" w:rsidRPr="003F2223">
        <w:rPr>
          <w:rFonts w:ascii="Times New Roman" w:hAnsi="Times New Roman"/>
          <w:sz w:val="28"/>
          <w:szCs w:val="28"/>
        </w:rPr>
        <w:t xml:space="preserve"> год</w:t>
      </w:r>
    </w:p>
    <w:p w:rsidR="003F2223" w:rsidRPr="003F2223" w:rsidRDefault="003F2223" w:rsidP="003F22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3F222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31.02.01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Лечебное дело и в соответствии с образовательной программой СПО по специальности 31.02.01 Лечебное дело ГБПОУ СК «Ставропольский базовый медицинский колледж».</w:t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Алешина Л.Л.</w:t>
      </w: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3F2223" w:rsidRPr="003F2223" w:rsidRDefault="003F2223" w:rsidP="003F22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РАССМОТРЕНО:</w:t>
      </w:r>
    </w:p>
    <w:p w:rsidR="003F2223" w:rsidRPr="003F2223" w:rsidRDefault="003F2223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3F2223" w:rsidRPr="003F2223" w:rsidRDefault="00270D9F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20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25 июня</w:t>
      </w:r>
      <w:r w:rsidR="000B503D">
        <w:rPr>
          <w:rFonts w:ascii="Times New Roman" w:eastAsia="Times New Roman" w:hAnsi="Times New Roman"/>
          <w:sz w:val="28"/>
          <w:szCs w:val="28"/>
          <w:lang w:eastAsia="zh-CN"/>
        </w:rPr>
        <w:t xml:space="preserve"> 2022</w:t>
      </w:r>
      <w:r w:rsidR="003F2223"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3F2223" w:rsidRPr="003F2223" w:rsidRDefault="003F2223" w:rsidP="003F2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2223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6E7A74" w:rsidRPr="006E7A74" w:rsidRDefault="006E7A74" w:rsidP="006E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A74">
        <w:rPr>
          <w:rFonts w:ascii="Times New Roman" w:eastAsia="Times New Roman" w:hAnsi="Times New Roman"/>
          <w:sz w:val="28"/>
          <w:szCs w:val="28"/>
          <w:lang w:eastAsia="ru-RU"/>
        </w:rPr>
        <w:t>1. Жирноклеева Зинаида Владимировна, главная медицинская сестра ГБУЗ СК «Городская детская клиническая больница имени Г.К. Филиппского» города Ставрополя _________________</w:t>
      </w:r>
      <w:r w:rsidR="000B503D">
        <w:rPr>
          <w:rFonts w:ascii="Times New Roman" w:eastAsia="Times New Roman" w:hAnsi="Times New Roman"/>
          <w:sz w:val="28"/>
          <w:szCs w:val="28"/>
          <w:lang w:eastAsia="ru-RU"/>
        </w:rPr>
        <w:t xml:space="preserve"> 26.06.2022</w:t>
      </w:r>
      <w:r w:rsidR="00270D9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F2223" w:rsidRPr="006E7A74" w:rsidRDefault="006E7A74" w:rsidP="006E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A74">
        <w:rPr>
          <w:rFonts w:ascii="Times New Roman" w:eastAsia="Times New Roman" w:hAnsi="Times New Roman"/>
          <w:sz w:val="28"/>
          <w:szCs w:val="28"/>
          <w:lang w:eastAsia="ru-RU"/>
        </w:rPr>
        <w:t>2. Богатырева Елена Викторовна, главная медицинская сестра ГБУЗ СК «Городская детская поликлиника №3» города Ставрополя __________________</w:t>
      </w:r>
      <w:r w:rsidR="000B503D">
        <w:rPr>
          <w:rFonts w:ascii="Times New Roman" w:eastAsia="Times New Roman" w:hAnsi="Times New Roman"/>
          <w:sz w:val="28"/>
          <w:szCs w:val="28"/>
          <w:lang w:eastAsia="ru-RU"/>
        </w:rPr>
        <w:t>26.06.2022</w:t>
      </w:r>
      <w:r w:rsidR="00270D9F" w:rsidRPr="00270D9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E7A74" w:rsidRPr="003F2223" w:rsidRDefault="006E7A74" w:rsidP="006E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3F2223" w:rsidRPr="003F2223" w:rsidRDefault="003F2223" w:rsidP="003F2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 xml:space="preserve">1.Богатырева Елена Викторовна, главная медицинская сестра ГБУЗ СК «Городская детская поликлиника №3» города Ставрополя </w:t>
      </w:r>
    </w:p>
    <w:p w:rsidR="003F2223" w:rsidRPr="003F2223" w:rsidRDefault="003F2223" w:rsidP="003F22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223">
        <w:rPr>
          <w:rFonts w:ascii="Times New Roman" w:eastAsia="Times New Roman" w:hAnsi="Times New Roman"/>
          <w:sz w:val="28"/>
          <w:szCs w:val="28"/>
          <w:lang w:eastAsia="ru-RU"/>
        </w:rPr>
        <w:t>2.Шержукова Людмила Александровна, заведующая отделом практического обучения ГБПОУ СК «Ставропольский базовый медицинский колледж»</w:t>
      </w: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223" w:rsidRDefault="003F2223" w:rsidP="0030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3CD8" w:rsidRDefault="00E53CD8" w:rsidP="003F22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Calibri"/>
          <w:b/>
          <w:sz w:val="28"/>
          <w:szCs w:val="28"/>
          <w:lang w:eastAsia="en-US"/>
        </w:rPr>
      </w:pPr>
    </w:p>
    <w:p w:rsidR="003F2223" w:rsidRPr="003F2223" w:rsidRDefault="003F2223" w:rsidP="003F2223"/>
    <w:p w:rsidR="002C7D5F" w:rsidRPr="00E05CCC" w:rsidRDefault="002C7D5F" w:rsidP="002C7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2C7D5F" w:rsidRPr="00E05CCC" w:rsidRDefault="002C7D5F" w:rsidP="002C7D5F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2C7D5F" w:rsidRPr="00E05CCC" w:rsidTr="006F6FC7">
        <w:trPr>
          <w:trHeight w:val="490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26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3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C7D5F" w:rsidRPr="00E05CCC" w:rsidTr="006F6FC7">
        <w:trPr>
          <w:trHeight w:val="40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AA0976">
              <w:rPr>
                <w:rFonts w:ascii="Times New Roman" w:hAnsi="Times New Roman"/>
                <w:sz w:val="28"/>
                <w:szCs w:val="28"/>
              </w:rPr>
              <w:t>чебной практики в структуре ППССЗ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E05CCC" w:rsidTr="006F6FC7">
        <w:trPr>
          <w:trHeight w:val="42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7D5F" w:rsidRPr="00E05CCC" w:rsidTr="006F6FC7">
        <w:trPr>
          <w:trHeight w:val="57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7D5F" w:rsidRPr="00E05CCC" w:rsidTr="006F6FC7">
        <w:trPr>
          <w:trHeight w:val="399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7D5F" w:rsidRPr="00E05CCC" w:rsidTr="006F6FC7">
        <w:trPr>
          <w:trHeight w:val="404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E05CCC" w:rsidTr="006F6FC7">
        <w:trPr>
          <w:trHeight w:val="58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2C7D5F" w:rsidRPr="00E05CCC" w:rsidRDefault="00D91772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2C7D5F" w:rsidRPr="00E05CC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C7D5F" w:rsidRPr="00E05CCC" w:rsidTr="006F6FC7">
        <w:trPr>
          <w:trHeight w:val="543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4378DE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C7D5F" w:rsidRPr="00E05CCC" w:rsidTr="006F6FC7">
        <w:trPr>
          <w:trHeight w:val="765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C7D5F" w:rsidRPr="00E05CCC" w:rsidTr="006F6FC7">
        <w:trPr>
          <w:trHeight w:val="44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C7D5F" w:rsidRPr="00E05CCC" w:rsidTr="006F6FC7">
        <w:trPr>
          <w:trHeight w:val="364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C7D5F" w:rsidRPr="00E05CCC" w:rsidTr="006F6FC7">
        <w:trPr>
          <w:trHeight w:val="491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C7D5F" w:rsidRPr="00E05CCC" w:rsidTr="006F6FC7">
        <w:trPr>
          <w:trHeight w:val="427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70D9F" w:rsidP="006F6FC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2. Отчет по учебной практике 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C7D5F" w:rsidRPr="00E05CCC" w:rsidTr="006F6FC7">
        <w:trPr>
          <w:trHeight w:val="423"/>
          <w:jc w:val="center"/>
        </w:trPr>
        <w:tc>
          <w:tcPr>
            <w:tcW w:w="796" w:type="dxa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2C7D5F" w:rsidRPr="00E05CCC" w:rsidRDefault="002C7D5F" w:rsidP="00270D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270D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 по учебной практике</w:t>
            </w:r>
          </w:p>
        </w:tc>
        <w:tc>
          <w:tcPr>
            <w:tcW w:w="1045" w:type="dxa"/>
            <w:vAlign w:val="center"/>
          </w:tcPr>
          <w:p w:rsidR="002C7D5F" w:rsidRPr="00E05CCC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12F53" w:rsidRPr="00E05CCC" w:rsidTr="006F6FC7">
        <w:trPr>
          <w:trHeight w:val="423"/>
          <w:jc w:val="center"/>
        </w:trPr>
        <w:tc>
          <w:tcPr>
            <w:tcW w:w="796" w:type="dxa"/>
          </w:tcPr>
          <w:p w:rsidR="00A12F53" w:rsidRPr="00E05CCC" w:rsidRDefault="00A12F53" w:rsidP="006F6FC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A12F53" w:rsidRPr="00E05CCC" w:rsidRDefault="00A12F53" w:rsidP="006F6FC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Тематика учебной практики</w:t>
            </w:r>
          </w:p>
        </w:tc>
        <w:tc>
          <w:tcPr>
            <w:tcW w:w="1045" w:type="dxa"/>
            <w:vAlign w:val="center"/>
          </w:tcPr>
          <w:p w:rsidR="00A12F53" w:rsidRDefault="00A12F53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br w:type="page"/>
      </w: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307FBE">
        <w:rPr>
          <w:rFonts w:ascii="Times New Roman" w:hAnsi="Times New Roman"/>
          <w:sz w:val="28"/>
          <w:szCs w:val="28"/>
        </w:rPr>
        <w:t>31.02.</w:t>
      </w:r>
      <w:r w:rsidR="00AC6E25">
        <w:rPr>
          <w:rFonts w:ascii="Times New Roman" w:hAnsi="Times New Roman"/>
          <w:sz w:val="28"/>
          <w:szCs w:val="28"/>
        </w:rPr>
        <w:t>01 Лечебное</w:t>
      </w:r>
      <w:r w:rsidR="00AC6E25" w:rsidRPr="00F27A71">
        <w:rPr>
          <w:rFonts w:ascii="Times New Roman" w:hAnsi="Times New Roman"/>
          <w:sz w:val="28"/>
          <w:szCs w:val="28"/>
        </w:rPr>
        <w:t xml:space="preserve"> дело </w:t>
      </w:r>
      <w:r w:rsidRPr="00E05CCC">
        <w:rPr>
          <w:rFonts w:ascii="Times New Roman" w:hAnsi="Times New Roman"/>
          <w:sz w:val="28"/>
          <w:szCs w:val="28"/>
        </w:rPr>
        <w:t xml:space="preserve">в части освоения основного вида деятельности: </w:t>
      </w:r>
      <w:r w:rsidR="00AC6E25" w:rsidRPr="00AC6E25">
        <w:rPr>
          <w:rFonts w:ascii="Times New Roman" w:hAnsi="Times New Roman"/>
          <w:sz w:val="28"/>
          <w:szCs w:val="28"/>
        </w:rPr>
        <w:t>Диагностическая деятельность и</w:t>
      </w:r>
      <w:r w:rsidR="00AC6E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соответствующих профессиональных компетенций (ПК):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1.1. Планировать обследование пациентов различных возрастных групп.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1.2. Проводить диагностические исследования.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1.3. Проводить диагностику острых и хронических заболеваний.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1.4. Проводить диагностику беременности.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1.5. Проводить диагностику комплексного состояния здоровья ребенка.</w:t>
      </w:r>
    </w:p>
    <w:p w:rsidR="00AC6E25" w:rsidRPr="00AC6E25" w:rsidRDefault="00AC6E25" w:rsidP="00AC6E25">
      <w:pPr>
        <w:autoSpaceDE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1.6. Проводить диагностику смерти.</w:t>
      </w:r>
    </w:p>
    <w:p w:rsidR="00AC6E25" w:rsidRPr="00AC6E25" w:rsidRDefault="00AC6E25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C6E25">
        <w:rPr>
          <w:rFonts w:ascii="Times New Roman" w:eastAsiaTheme="minorEastAsia" w:hAnsi="Times New Roman"/>
          <w:sz w:val="28"/>
          <w:szCs w:val="28"/>
          <w:lang w:eastAsia="ru-RU"/>
        </w:rPr>
        <w:t>ПК 1.7. Оформлять медицинскую документацию.</w:t>
      </w:r>
    </w:p>
    <w:p w:rsidR="002C7D5F" w:rsidRPr="00E05CC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AC6E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2C7D5F" w:rsidRPr="00E05CCC" w:rsidRDefault="002C7D5F" w:rsidP="00AC6E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 </w:t>
      </w:r>
      <w:r w:rsidR="00307FBE">
        <w:rPr>
          <w:rFonts w:ascii="Times New Roman" w:hAnsi="Times New Roman"/>
          <w:sz w:val="28"/>
          <w:szCs w:val="28"/>
        </w:rPr>
        <w:t>Д</w:t>
      </w:r>
      <w:r w:rsidR="00307FBE" w:rsidRPr="00307FBE">
        <w:rPr>
          <w:rFonts w:ascii="Times New Roman" w:hAnsi="Times New Roman"/>
          <w:sz w:val="28"/>
          <w:szCs w:val="28"/>
        </w:rPr>
        <w:t>иагностическая деятельность</w:t>
      </w:r>
      <w:r w:rsidR="00307FBE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2C7D5F" w:rsidRPr="00E05CCC" w:rsidRDefault="002C7D5F" w:rsidP="002C7D5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2C7D5F" w:rsidRPr="00E05CCC" w:rsidRDefault="002C7D5F" w:rsidP="002C7D5F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2B2C8E">
        <w:rPr>
          <w:rFonts w:ascii="Times New Roman" w:hAnsi="Times New Roman"/>
          <w:b/>
          <w:sz w:val="28"/>
          <w:szCs w:val="28"/>
        </w:rPr>
        <w:t xml:space="preserve">учебной практики в структуре </w:t>
      </w:r>
      <w:r w:rsidRPr="00E05CCC">
        <w:rPr>
          <w:rFonts w:ascii="Times New Roman" w:hAnsi="Times New Roman"/>
          <w:b/>
          <w:sz w:val="28"/>
          <w:szCs w:val="28"/>
        </w:rPr>
        <w:t>П</w:t>
      </w:r>
      <w:r w:rsidR="002B2C8E">
        <w:rPr>
          <w:rFonts w:ascii="Times New Roman" w:hAnsi="Times New Roman"/>
          <w:b/>
          <w:sz w:val="28"/>
          <w:szCs w:val="28"/>
        </w:rPr>
        <w:t>ПССЗ</w:t>
      </w:r>
      <w:r w:rsidRPr="00E05CCC">
        <w:rPr>
          <w:rFonts w:ascii="Times New Roman" w:hAnsi="Times New Roman"/>
          <w:b/>
          <w:sz w:val="28"/>
          <w:szCs w:val="28"/>
        </w:rPr>
        <w:t xml:space="preserve"> СПО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</w:t>
      </w:r>
      <w:r w:rsidR="00307FBE">
        <w:rPr>
          <w:rFonts w:ascii="Times New Roman" w:hAnsi="Times New Roman"/>
          <w:sz w:val="28"/>
          <w:szCs w:val="28"/>
        </w:rPr>
        <w:t xml:space="preserve">рактическое обучение в ГБПОУ </w:t>
      </w:r>
      <w:r w:rsidRPr="00E05CCC">
        <w:rPr>
          <w:rFonts w:ascii="Times New Roman" w:hAnsi="Times New Roman"/>
          <w:sz w:val="28"/>
          <w:szCs w:val="28"/>
        </w:rPr>
        <w:t xml:space="preserve">СК «СБМК» является составной частью </w:t>
      </w:r>
      <w:r w:rsidR="00AA0976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(ППССЗ) </w:t>
      </w:r>
      <w:r w:rsidRPr="00E05CCC">
        <w:rPr>
          <w:rFonts w:ascii="Times New Roman" w:hAnsi="Times New Roman"/>
          <w:sz w:val="28"/>
          <w:szCs w:val="28"/>
        </w:rPr>
        <w:t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учебную практику</w:t>
      </w:r>
      <w:r w:rsidR="002602F9">
        <w:rPr>
          <w:rFonts w:ascii="Times New Roman" w:hAnsi="Times New Roman"/>
          <w:sz w:val="28"/>
          <w:szCs w:val="28"/>
        </w:rPr>
        <w:t>. Программа практики обучающихся являе</w:t>
      </w:r>
      <w:r w:rsidRPr="00E05CCC">
        <w:rPr>
          <w:rFonts w:ascii="Times New Roman" w:hAnsi="Times New Roman"/>
          <w:sz w:val="28"/>
          <w:szCs w:val="28"/>
        </w:rPr>
        <w:t xml:space="preserve">тся составной частью </w:t>
      </w:r>
      <w:r w:rsidR="00AA0976" w:rsidRPr="00AA0976">
        <w:rPr>
          <w:rFonts w:ascii="Times New Roman" w:hAnsi="Times New Roman"/>
          <w:sz w:val="28"/>
          <w:szCs w:val="28"/>
        </w:rPr>
        <w:t>ППССЗ</w:t>
      </w:r>
      <w:r w:rsidR="00AA0976">
        <w:rPr>
          <w:rFonts w:ascii="Times New Roman" w:hAnsi="Times New Roman"/>
          <w:sz w:val="28"/>
          <w:szCs w:val="28"/>
        </w:rPr>
        <w:t>,</w:t>
      </w:r>
      <w:r w:rsidR="00AA0976" w:rsidRPr="00AA0976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обеспечивающей реализацию ФГОС СПО.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Предлагаемая рабочая программа учебной практики является частью </w:t>
      </w:r>
      <w:r w:rsidR="00AA0976" w:rsidRPr="00AA0976">
        <w:rPr>
          <w:rFonts w:ascii="Times New Roman" w:hAnsi="Times New Roman"/>
          <w:sz w:val="28"/>
          <w:szCs w:val="28"/>
        </w:rPr>
        <w:t xml:space="preserve">ППССЗ </w:t>
      </w:r>
      <w:r w:rsidRPr="00E05CCC">
        <w:rPr>
          <w:rFonts w:ascii="Times New Roman" w:hAnsi="Times New Roman"/>
          <w:sz w:val="28"/>
          <w:szCs w:val="28"/>
        </w:rPr>
        <w:t>СПО в соответствии с ФГОС СПО по специальности</w:t>
      </w:r>
      <w:r w:rsidR="00307FBE">
        <w:rPr>
          <w:rFonts w:ascii="Times New Roman" w:hAnsi="Times New Roman"/>
          <w:sz w:val="28"/>
          <w:szCs w:val="28"/>
        </w:rPr>
        <w:t xml:space="preserve"> 31.02.</w:t>
      </w:r>
      <w:r w:rsidR="00AC6E25">
        <w:rPr>
          <w:rFonts w:ascii="Times New Roman" w:hAnsi="Times New Roman"/>
          <w:sz w:val="28"/>
          <w:szCs w:val="28"/>
        </w:rPr>
        <w:t>01 Лечебн</w:t>
      </w:r>
      <w:r w:rsidR="00AC6E25" w:rsidRPr="00F27A71">
        <w:rPr>
          <w:rFonts w:ascii="Times New Roman" w:hAnsi="Times New Roman"/>
          <w:sz w:val="28"/>
          <w:szCs w:val="28"/>
        </w:rPr>
        <w:t>ое дело</w:t>
      </w:r>
      <w:r w:rsidRPr="00E05CCC">
        <w:rPr>
          <w:rFonts w:ascii="Times New Roman" w:hAnsi="Times New Roman"/>
          <w:sz w:val="28"/>
          <w:szCs w:val="28"/>
        </w:rPr>
        <w:t xml:space="preserve">  в части освоения основного вида </w:t>
      </w:r>
      <w:r w:rsidR="002602F9">
        <w:rPr>
          <w:rFonts w:ascii="Times New Roman" w:hAnsi="Times New Roman"/>
          <w:sz w:val="28"/>
          <w:szCs w:val="28"/>
        </w:rPr>
        <w:t>деятельности</w:t>
      </w:r>
      <w:r w:rsidRPr="00E05CCC">
        <w:rPr>
          <w:rFonts w:ascii="Times New Roman" w:hAnsi="Times New Roman"/>
          <w:sz w:val="28"/>
          <w:szCs w:val="28"/>
        </w:rPr>
        <w:t>:</w:t>
      </w:r>
      <w:r w:rsidR="00AC6E25" w:rsidRPr="00AC6E25">
        <w:rPr>
          <w:rFonts w:ascii="Times New Roman" w:hAnsi="Times New Roman"/>
          <w:b/>
          <w:sz w:val="28"/>
          <w:szCs w:val="28"/>
        </w:rPr>
        <w:t xml:space="preserve"> </w:t>
      </w:r>
      <w:r w:rsidR="00AC6E25" w:rsidRPr="00AC6E25">
        <w:rPr>
          <w:rFonts w:ascii="Times New Roman" w:hAnsi="Times New Roman"/>
          <w:sz w:val="28"/>
          <w:szCs w:val="28"/>
        </w:rPr>
        <w:t>Диагностическая деятельность</w:t>
      </w:r>
      <w:r w:rsidR="00AC6E25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:rsidR="002C7D5F" w:rsidRPr="00932CBD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Pr="00932CBD">
        <w:rPr>
          <w:rFonts w:ascii="Times New Roman" w:hAnsi="Times New Roman"/>
          <w:sz w:val="28"/>
          <w:szCs w:val="28"/>
        </w:rPr>
        <w:t>ПМ</w:t>
      </w:r>
      <w:r w:rsidR="00307FBE">
        <w:rPr>
          <w:rFonts w:ascii="Times New Roman" w:hAnsi="Times New Roman"/>
          <w:sz w:val="28"/>
          <w:szCs w:val="28"/>
        </w:rPr>
        <w:t>.</w:t>
      </w:r>
      <w:r w:rsidR="00932CBD" w:rsidRPr="00932CBD">
        <w:rPr>
          <w:rFonts w:ascii="Times New Roman" w:hAnsi="Times New Roman"/>
          <w:sz w:val="28"/>
          <w:szCs w:val="28"/>
        </w:rPr>
        <w:t>01 Диагностическая деятельность</w:t>
      </w:r>
      <w:r w:rsidRPr="00932CBD">
        <w:rPr>
          <w:rFonts w:ascii="Times New Roman" w:hAnsi="Times New Roman"/>
          <w:sz w:val="28"/>
          <w:szCs w:val="28"/>
        </w:rPr>
        <w:t>: МДК</w:t>
      </w:r>
      <w:r w:rsidR="00932CBD" w:rsidRPr="00932CBD">
        <w:rPr>
          <w:rFonts w:ascii="Times New Roman" w:hAnsi="Times New Roman"/>
          <w:sz w:val="28"/>
          <w:szCs w:val="28"/>
        </w:rPr>
        <w:t xml:space="preserve"> 01.01 Пропедевтика клинических дисциплин</w:t>
      </w:r>
      <w:r w:rsidRPr="00932CBD">
        <w:rPr>
          <w:rFonts w:ascii="Times New Roman" w:hAnsi="Times New Roman"/>
          <w:sz w:val="28"/>
          <w:szCs w:val="28"/>
        </w:rPr>
        <w:t xml:space="preserve">, </w:t>
      </w:r>
      <w:r w:rsidR="00932CBD" w:rsidRPr="00932CBD">
        <w:rPr>
          <w:rFonts w:ascii="Times New Roman" w:hAnsi="Times New Roman"/>
          <w:sz w:val="28"/>
          <w:szCs w:val="28"/>
        </w:rPr>
        <w:t>Пропедевтика детских болезней</w:t>
      </w:r>
      <w:r w:rsidRPr="00932CBD">
        <w:rPr>
          <w:rFonts w:ascii="Times New Roman" w:hAnsi="Times New Roman"/>
          <w:sz w:val="28"/>
          <w:szCs w:val="28"/>
        </w:rPr>
        <w:t xml:space="preserve"> в объеме </w:t>
      </w:r>
      <w:r w:rsidR="00932CBD" w:rsidRPr="00932CBD">
        <w:rPr>
          <w:rFonts w:ascii="Times New Roman" w:hAnsi="Times New Roman"/>
          <w:sz w:val="28"/>
          <w:szCs w:val="28"/>
        </w:rPr>
        <w:t>12 часов</w:t>
      </w:r>
      <w:r w:rsidRPr="00932CBD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2C7D5F" w:rsidRPr="00932CBD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Pr="00932CBD">
        <w:rPr>
          <w:rFonts w:ascii="Times New Roman" w:hAnsi="Times New Roman"/>
          <w:b/>
          <w:sz w:val="28"/>
          <w:szCs w:val="28"/>
        </w:rPr>
        <w:t xml:space="preserve">– </w:t>
      </w:r>
      <w:r w:rsidR="00932CBD" w:rsidRPr="00932CBD">
        <w:rPr>
          <w:rFonts w:ascii="Times New Roman" w:hAnsi="Times New Roman"/>
          <w:b/>
          <w:sz w:val="28"/>
          <w:szCs w:val="28"/>
        </w:rPr>
        <w:t>12 часов</w:t>
      </w:r>
      <w:r w:rsidRPr="00932CBD">
        <w:rPr>
          <w:rFonts w:ascii="Times New Roman" w:hAnsi="Times New Roman"/>
          <w:b/>
          <w:sz w:val="28"/>
          <w:szCs w:val="28"/>
        </w:rPr>
        <w:t>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CBD">
        <w:rPr>
          <w:rFonts w:ascii="Times New Roman" w:hAnsi="Times New Roman"/>
          <w:sz w:val="28"/>
          <w:szCs w:val="28"/>
        </w:rPr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932CBD" w:rsidRPr="00932CBD">
        <w:rPr>
          <w:rFonts w:ascii="Times New Roman" w:hAnsi="Times New Roman"/>
          <w:sz w:val="28"/>
          <w:szCs w:val="28"/>
        </w:rPr>
        <w:t>Диагностическая деятельность</w:t>
      </w:r>
      <w:r w:rsidRPr="00E05CCC">
        <w:rPr>
          <w:rFonts w:ascii="Times New Roman" w:hAnsi="Times New Roman"/>
          <w:sz w:val="28"/>
          <w:szCs w:val="28"/>
        </w:rPr>
        <w:t xml:space="preserve"> 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 </w:t>
      </w:r>
      <w:r w:rsidR="00307FBE">
        <w:rPr>
          <w:rFonts w:ascii="Times New Roman" w:hAnsi="Times New Roman"/>
          <w:sz w:val="28"/>
          <w:szCs w:val="28"/>
        </w:rPr>
        <w:t xml:space="preserve">31.02.01 </w:t>
      </w:r>
      <w:r w:rsidR="00932CBD">
        <w:rPr>
          <w:rFonts w:ascii="Times New Roman" w:hAnsi="Times New Roman"/>
          <w:sz w:val="28"/>
          <w:szCs w:val="28"/>
        </w:rPr>
        <w:t>Лечебное дело</w:t>
      </w:r>
      <w:r w:rsidRPr="00E05CCC">
        <w:rPr>
          <w:rFonts w:ascii="Times New Roman" w:hAnsi="Times New Roman"/>
          <w:sz w:val="28"/>
          <w:szCs w:val="28"/>
        </w:rPr>
        <w:t>:</w:t>
      </w:r>
      <w:r w:rsidR="00307FBE">
        <w:rPr>
          <w:rFonts w:ascii="Times New Roman" w:hAnsi="Times New Roman"/>
          <w:sz w:val="28"/>
          <w:szCs w:val="28"/>
        </w:rPr>
        <w:t xml:space="preserve"> ПМ.02 </w:t>
      </w:r>
      <w:r w:rsidR="00932CBD">
        <w:rPr>
          <w:rFonts w:ascii="Times New Roman" w:hAnsi="Times New Roman"/>
          <w:sz w:val="28"/>
          <w:szCs w:val="28"/>
        </w:rPr>
        <w:t>Лечебная деятельность, ПМ</w:t>
      </w:r>
      <w:r w:rsidR="00307FBE">
        <w:rPr>
          <w:rFonts w:ascii="Times New Roman" w:hAnsi="Times New Roman"/>
          <w:sz w:val="28"/>
          <w:szCs w:val="28"/>
        </w:rPr>
        <w:t>.03</w:t>
      </w:r>
      <w:r w:rsidR="00932CBD">
        <w:rPr>
          <w:rFonts w:ascii="Times New Roman" w:hAnsi="Times New Roman"/>
          <w:sz w:val="28"/>
          <w:szCs w:val="28"/>
        </w:rPr>
        <w:t xml:space="preserve"> </w:t>
      </w:r>
      <w:r w:rsidR="00932CBD" w:rsidRPr="00932CBD">
        <w:rPr>
          <w:rFonts w:ascii="Times New Roman" w:hAnsi="Times New Roman"/>
          <w:sz w:val="28"/>
          <w:szCs w:val="28"/>
        </w:rPr>
        <w:t>Неотложная медицинская помощь на догоспитальном</w:t>
      </w:r>
      <w:r w:rsidR="00307FBE">
        <w:rPr>
          <w:rFonts w:ascii="Times New Roman" w:hAnsi="Times New Roman"/>
          <w:sz w:val="28"/>
          <w:szCs w:val="28"/>
        </w:rPr>
        <w:t xml:space="preserve"> этапе, ПМ.04</w:t>
      </w:r>
      <w:r w:rsidR="00932CBD">
        <w:rPr>
          <w:rFonts w:ascii="Times New Roman" w:hAnsi="Times New Roman"/>
          <w:sz w:val="28"/>
          <w:szCs w:val="28"/>
        </w:rPr>
        <w:t xml:space="preserve"> Профилактическая деятельность.</w:t>
      </w:r>
    </w:p>
    <w:p w:rsidR="002C7D5F" w:rsidRPr="00E05CCC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2C7D5F" w:rsidRPr="00E05CCC" w:rsidRDefault="002C7D5F" w:rsidP="002C7D5F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lastRenderedPageBreak/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2C7D5F" w:rsidRPr="00E05CCC" w:rsidRDefault="002C7D5F" w:rsidP="002C7D5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307FBE">
        <w:rPr>
          <w:rFonts w:ascii="Times New Roman" w:hAnsi="Times New Roman"/>
          <w:sz w:val="28"/>
          <w:szCs w:val="28"/>
        </w:rPr>
        <w:t>П</w:t>
      </w:r>
      <w:r w:rsidRPr="00E05CCC">
        <w:rPr>
          <w:rFonts w:ascii="Times New Roman" w:hAnsi="Times New Roman"/>
          <w:sz w:val="28"/>
          <w:szCs w:val="28"/>
        </w:rPr>
        <w:t>ОУ СК «СБМК».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манипуляций (40%), работу с пациентом (30%), работу по обеспечению инфекционной безопасности (30%). 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9E">
        <w:rPr>
          <w:rFonts w:ascii="Times New Roman" w:hAnsi="Times New Roman"/>
          <w:sz w:val="28"/>
          <w:szCs w:val="28"/>
        </w:rPr>
        <w:t>Продолжительн</w:t>
      </w:r>
      <w:r w:rsidR="004A329E" w:rsidRPr="004A329E">
        <w:rPr>
          <w:rFonts w:ascii="Times New Roman" w:hAnsi="Times New Roman"/>
          <w:sz w:val="28"/>
          <w:szCs w:val="28"/>
        </w:rPr>
        <w:t>ость учебной практики – 6 часов в день</w:t>
      </w:r>
      <w:r w:rsidRPr="004A329E">
        <w:rPr>
          <w:rFonts w:ascii="Times New Roman" w:hAnsi="Times New Roman"/>
          <w:sz w:val="28"/>
          <w:szCs w:val="28"/>
        </w:rPr>
        <w:t>.</w:t>
      </w:r>
    </w:p>
    <w:p w:rsidR="002C7D5F" w:rsidRDefault="002C7D5F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F9B" w:rsidRDefault="00727F9B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329E" w:rsidRDefault="004A329E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19F7" w:rsidRPr="00E05CCC" w:rsidRDefault="000319F7" w:rsidP="002C7D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0319F7" w:rsidRDefault="002C7D5F" w:rsidP="000319F7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319F7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ПРОГРАММЫ УЧЕБНОЙ ПРАКТИКИ </w:t>
      </w:r>
    </w:p>
    <w:p w:rsidR="002C7D5F" w:rsidRPr="00E05CCC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7D5F" w:rsidRPr="004A329E" w:rsidRDefault="002C7D5F" w:rsidP="004A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</w:t>
      </w:r>
      <w:r w:rsidR="00932CBD">
        <w:rPr>
          <w:rFonts w:ascii="Times New Roman" w:hAnsi="Times New Roman"/>
          <w:sz w:val="28"/>
          <w:szCs w:val="28"/>
        </w:rPr>
        <w:t>деятельности: Диагностическая деятельность</w:t>
      </w:r>
      <w:r w:rsidRPr="00932CBD">
        <w:rPr>
          <w:rFonts w:ascii="Times New Roman" w:hAnsi="Times New Roman"/>
          <w:b/>
          <w:sz w:val="28"/>
          <w:szCs w:val="28"/>
        </w:rPr>
        <w:t xml:space="preserve">,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  <w:r w:rsidRPr="00E05CCC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2C7D5F" w:rsidRPr="00E05CCC" w:rsidTr="006F6FC7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5F" w:rsidRPr="00E05CC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7D5F" w:rsidRPr="00E05CCC" w:rsidRDefault="002C7D5F" w:rsidP="006F6F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 групп.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</w:tr>
      <w:tr w:rsidR="00932CBD" w:rsidRPr="00E05CCC" w:rsidTr="00932CBD">
        <w:trPr>
          <w:trHeight w:val="274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</w:tc>
      </w:tr>
      <w:tr w:rsidR="00932CBD" w:rsidRPr="00E05CCC" w:rsidTr="00932CBD">
        <w:trPr>
          <w:trHeight w:val="27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</w:tc>
      </w:tr>
      <w:tr w:rsidR="00932CBD" w:rsidRPr="00E05CCC" w:rsidTr="00932CBD">
        <w:trPr>
          <w:trHeight w:val="28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 xml:space="preserve">ПК 1.5.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</w:tc>
      </w:tr>
      <w:tr w:rsidR="00932CBD" w:rsidRPr="00E05CCC" w:rsidTr="00932CBD">
        <w:trPr>
          <w:trHeight w:val="25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Проводить диагностику смерти.</w:t>
            </w:r>
          </w:p>
        </w:tc>
      </w:tr>
      <w:tr w:rsidR="00932CBD" w:rsidRPr="00E05CCC" w:rsidTr="00932CBD">
        <w:trPr>
          <w:trHeight w:val="260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CBD" w:rsidRPr="00932CBD" w:rsidRDefault="00932CBD" w:rsidP="00932CB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932CBD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932CBD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CB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932CBD" w:rsidRPr="00E05CCC" w:rsidTr="006F6FC7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CBD" w:rsidRPr="00E05CCC" w:rsidRDefault="00932CBD" w:rsidP="006F6F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C7D5F" w:rsidRPr="00E05CCC" w:rsidRDefault="002C7D5F" w:rsidP="002C7D5F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D5F" w:rsidRPr="000319F7" w:rsidRDefault="002C7D5F" w:rsidP="000319F7">
      <w:pPr>
        <w:pStyle w:val="a5"/>
        <w:numPr>
          <w:ilvl w:val="0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0319F7">
        <w:rPr>
          <w:rFonts w:ascii="Times New Roman" w:hAnsi="Times New Roman"/>
          <w:b/>
          <w:sz w:val="28"/>
          <w:szCs w:val="28"/>
        </w:rPr>
        <w:lastRenderedPageBreak/>
        <w:t xml:space="preserve">СТРУКТУРА И СОДЕРЖАНИЕ УЧЕБНОЙ ПРАКТИКИ 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2C7D5F" w:rsidRPr="00E05CCC" w:rsidTr="006F6FC7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учебной практики</w:t>
            </w:r>
          </w:p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473190" w:rsidRPr="00E05CCC" w:rsidTr="00E24D1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29E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Тема:</w:t>
            </w:r>
          </w:p>
          <w:p w:rsidR="00473190" w:rsidRPr="000465E1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465E1">
              <w:rPr>
                <w:rFonts w:ascii="Times New Roman" w:hAnsi="Times New Roman"/>
                <w:sz w:val="24"/>
                <w:szCs w:val="28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8"/>
              </w:rPr>
              <w:t>ия, сердечно-сосудистой, пищеварительной  системы</w:t>
            </w:r>
          </w:p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473190" w:rsidRPr="00E05CCC" w:rsidTr="00E24D18">
        <w:trPr>
          <w:trHeight w:val="36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C36D8D" w:rsidRDefault="00473190" w:rsidP="00E24D1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73190" w:rsidRPr="00E05CCC" w:rsidTr="00E24D18">
        <w:trPr>
          <w:trHeight w:val="280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E24D18">
        <w:trPr>
          <w:trHeight w:val="21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D1B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определение типа и ритма дыхания, формы грудной клетки, голосового дрожания.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3190" w:rsidRPr="00E05CCC" w:rsidTr="00E24D18">
        <w:trPr>
          <w:trHeight w:val="21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физикальным методам исследования органов дыхания и  органов сердечно-сосудистой системы (пальпация, перкуссия, аускультация).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границ относительной сердечной тупости.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2461D3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нижней границы легкого, подвижности легочного края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8A3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перкуторного зву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 над сердцем и легкими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в норме и при патологии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подсчета пульса.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подсчета ЧДД.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измерения АД.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613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дополнительных методов обследования (ОАК, ЭКГ, ЭХО-КГ, ФКГ, рентгенография органов грудной клетки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компьютерная томография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интерпретация.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3190" w:rsidRPr="00E05CCC" w:rsidTr="00E24D18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семиотики поражений органов дыхания и сердечно-сосудистой системы.</w:t>
            </w:r>
          </w:p>
        </w:tc>
      </w:tr>
      <w:tr w:rsidR="00473190" w:rsidRPr="00E05CCC" w:rsidTr="00473190">
        <w:trPr>
          <w:trHeight w:val="19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190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3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3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C36D8D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определение типа и ритма дыхания, формы живота.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физикальным методам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пищеварительной и кроветворной систем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(пальпация, перкуссия, аускультация).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Обучение технике пальпации нижнего края печени по методу Образцова-Стражеско, определению размеров печени.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Default="00473190" w:rsidP="001141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технике пальпации кишечника, селезенки, поджелудочной железы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11417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перкуторного звука над печенью и кишечником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, оцен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ке его в норме и при патологии.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2416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дополнительных методов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обследования (ОАК, УЗИ органов брюшной полости, инструментальные методы исследования ЖКТ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интерпретация.</w:t>
            </w:r>
          </w:p>
        </w:tc>
      </w:tr>
      <w:tr w:rsidR="00473190" w:rsidRPr="00E05CCC" w:rsidTr="00473190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E05CCC" w:rsidRDefault="00473190" w:rsidP="0024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семиотики пораже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органов ЖКТ и кроветворной</w:t>
            </w:r>
            <w:r w:rsidRPr="00246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системы. </w:t>
            </w:r>
          </w:p>
        </w:tc>
      </w:tr>
      <w:tr w:rsidR="00473190" w:rsidRPr="00E05CCC" w:rsidTr="00473190">
        <w:trPr>
          <w:trHeight w:val="426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90" w:rsidRPr="00E05CCC" w:rsidRDefault="00473190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190" w:rsidRPr="00E05CCC" w:rsidRDefault="00473190" w:rsidP="00470F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329E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</w:t>
            </w:r>
          </w:p>
          <w:p w:rsidR="004A329E" w:rsidRPr="000465E1" w:rsidRDefault="004A329E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465E1">
              <w:rPr>
                <w:rFonts w:ascii="Times New Roman" w:hAnsi="Times New Roman"/>
                <w:sz w:val="24"/>
                <w:szCs w:val="28"/>
              </w:rPr>
              <w:t>Обучение методике обследования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системы крови, 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 xml:space="preserve"> мочевыделительной и эндокринной систем.</w:t>
            </w:r>
          </w:p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29E" w:rsidRPr="00E05CCC" w:rsidRDefault="004A329E" w:rsidP="006F6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дневника производственной практики.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C36D8D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Приобретение первоначального практического опыта субъективной и объективной оценке состояния пациента.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>Обучение методике опроса пациента: выяснение паспортной части, анамнеза жизни и анамнеза заболевания, социального анамнеза, аллергологического анамнеза, генеалогического анамнеза, эпидемиологического анамнеза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470F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методике осмотра пациентов: кожных покровов, лимфатических узлов, поясничной области, обрасти почек, щитовидной  железы, печени и селезенки. 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физикальным методам исследования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>мочевыделительной и эндокринной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Pr="000465E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системы крови</w:t>
            </w:r>
            <w:r w:rsidRPr="002461D3">
              <w:rPr>
                <w:rFonts w:ascii="Times New Roman" w:hAnsi="Times New Roman"/>
                <w:bCs/>
                <w:sz w:val="24"/>
                <w:szCs w:val="24"/>
              </w:rPr>
              <w:t xml:space="preserve"> (пальпация, перкуссия, аускультация).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почек в положении лежа и стоя.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Техника пальпации мочеточниковых точек.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865951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симптома поколачивания в области почек.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щитовидной железы и определение ее степени увеличения.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пальпации печени и селезенки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1371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дополнительных методов обследования (ОАК, УЗИ щитовидной железы, лабораторные и инструментальные методы исследования органов мочевыделения) и их инт</w:t>
            </w:r>
            <w:r>
              <w:rPr>
                <w:rFonts w:ascii="Times New Roman" w:hAnsi="Times New Roman"/>
                <w:sz w:val="24"/>
                <w:szCs w:val="24"/>
              </w:rPr>
              <w:t>ерпретация.</w:t>
            </w:r>
          </w:p>
        </w:tc>
      </w:tr>
      <w:tr w:rsidR="004A329E" w:rsidRPr="00E05CCC" w:rsidTr="006D26AC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29E" w:rsidRPr="00E05CCC" w:rsidRDefault="004A329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84777E">
              <w:rPr>
                <w:rFonts w:ascii="Times New Roman" w:hAnsi="Times New Roman"/>
                <w:sz w:val="24"/>
                <w:szCs w:val="24"/>
              </w:rPr>
              <w:t>семиотики пораже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органов мочевыделительной, эндокринной и кроветворной </w:t>
            </w:r>
            <w:r w:rsidRPr="0084777E">
              <w:rPr>
                <w:rFonts w:ascii="Times New Roman" w:hAnsi="Times New Roman"/>
                <w:sz w:val="24"/>
                <w:szCs w:val="24"/>
              </w:rPr>
              <w:t>систем.</w:t>
            </w:r>
          </w:p>
        </w:tc>
      </w:tr>
      <w:tr w:rsidR="004A329E" w:rsidRPr="00E05CCC" w:rsidTr="006D26AC">
        <w:trPr>
          <w:trHeight w:val="58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29E" w:rsidRPr="00E05CCC" w:rsidRDefault="004A329E" w:rsidP="005939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77E">
              <w:rPr>
                <w:rFonts w:ascii="Times New Roman" w:hAnsi="Times New Roman"/>
                <w:sz w:val="24"/>
                <w:szCs w:val="24"/>
              </w:rPr>
              <w:t>Изучение основных терминов и определений по теме.</w:t>
            </w:r>
          </w:p>
        </w:tc>
      </w:tr>
      <w:tr w:rsidR="004A329E" w:rsidRPr="00E05CCC" w:rsidTr="00772BCF">
        <w:trPr>
          <w:trHeight w:val="336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29E" w:rsidRPr="0084777E" w:rsidRDefault="004A329E" w:rsidP="004A32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9E">
              <w:rPr>
                <w:rFonts w:ascii="Times New Roman" w:hAnsi="Times New Roman"/>
                <w:sz w:val="24"/>
                <w:szCs w:val="24"/>
              </w:rPr>
              <w:t>Оформление дневника учебное практики.</w:t>
            </w:r>
          </w:p>
        </w:tc>
      </w:tr>
      <w:tr w:rsidR="004A329E" w:rsidRPr="00E05CCC" w:rsidTr="006D26AC">
        <w:trPr>
          <w:trHeight w:val="204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29E" w:rsidRPr="00E05CCC" w:rsidRDefault="004A329E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A329E" w:rsidRPr="004A329E" w:rsidRDefault="004A329E" w:rsidP="004A32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29E">
              <w:rPr>
                <w:rFonts w:ascii="Times New Roman" w:hAnsi="Times New Roman"/>
                <w:sz w:val="24"/>
                <w:szCs w:val="24"/>
              </w:rPr>
              <w:t>Зачет по практике</w:t>
            </w:r>
          </w:p>
        </w:tc>
      </w:tr>
      <w:tr w:rsidR="00FA0078" w:rsidRPr="00E05CCC" w:rsidTr="006F6FC7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078" w:rsidRPr="00E05CCC" w:rsidRDefault="00FA0078" w:rsidP="006F6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Pr="000465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12 часов</w:t>
            </w:r>
          </w:p>
        </w:tc>
      </w:tr>
    </w:tbl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593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AA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2C7D5F" w:rsidRPr="00E05CCC" w:rsidRDefault="002C7D5F" w:rsidP="00AA09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2C7D5F" w:rsidRPr="00B915D4" w:rsidRDefault="002C7D5F" w:rsidP="00AA09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Pr="00D9242E">
        <w:rPr>
          <w:rFonts w:ascii="Times New Roman" w:hAnsi="Times New Roman"/>
          <w:sz w:val="28"/>
          <w:szCs w:val="28"/>
        </w:rPr>
        <w:t xml:space="preserve">МДК </w:t>
      </w:r>
      <w:r w:rsidR="00D9242E" w:rsidRPr="00D9242E">
        <w:rPr>
          <w:rFonts w:ascii="Times New Roman" w:hAnsi="Times New Roman"/>
          <w:sz w:val="28"/>
          <w:szCs w:val="28"/>
        </w:rPr>
        <w:t xml:space="preserve">01.01 Пропедевтика клинических дисциплин </w:t>
      </w:r>
      <w:r w:rsidRPr="00D9242E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D9242E" w:rsidRPr="00D9242E">
        <w:rPr>
          <w:rFonts w:ascii="Times New Roman" w:hAnsi="Times New Roman"/>
          <w:sz w:val="28"/>
          <w:szCs w:val="28"/>
        </w:rPr>
        <w:t>Диагностическая д</w:t>
      </w:r>
      <w:r w:rsidR="00D9242E">
        <w:rPr>
          <w:rFonts w:ascii="Times New Roman" w:hAnsi="Times New Roman"/>
          <w:sz w:val="28"/>
          <w:szCs w:val="28"/>
        </w:rPr>
        <w:t>е</w:t>
      </w:r>
      <w:r w:rsidR="00D9242E" w:rsidRPr="00D9242E">
        <w:rPr>
          <w:rFonts w:ascii="Times New Roman" w:hAnsi="Times New Roman"/>
          <w:sz w:val="28"/>
          <w:szCs w:val="28"/>
        </w:rPr>
        <w:t>ятельность.</w:t>
      </w:r>
    </w:p>
    <w:p w:rsidR="002C7D5F" w:rsidRPr="00E05CCC" w:rsidRDefault="002C7D5F" w:rsidP="00AA0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планировать обследование пациента;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осуществлять сбор анамнеза;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применять различные методы обследования пациента;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формулировать предварительный диагноз в соответствии с современными классификациями;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интерпретировать результаты лабораторных и инструментальных методов диагностики; 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оформлять медицинскую документацию.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топографию органов и систем организма в различные возрастные периоды;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биоэлектрические, биомеханические и биохимические процессы, происходящие в организме;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основные закономерности развития и жизнедеятельности организма;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строение клеток, тканей, органов и систем организма во взаимосвязи с их функцией в норме и патологии;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определение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общие принципы классификации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этиологию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 xml:space="preserve"> патогенез и патологическую анатомию заболеваний;</w:t>
      </w:r>
    </w:p>
    <w:p w:rsidR="00D9242E" w:rsidRPr="00D9242E" w:rsidRDefault="00D9242E" w:rsidP="00AA0976">
      <w:pPr>
        <w:pStyle w:val="ConsPlusNonformat"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клиническую картину заболеваний, особенности течения, осложнения у различных возрастных групп;</w:t>
      </w:r>
    </w:p>
    <w:p w:rsidR="002C7D5F" w:rsidRPr="00D9242E" w:rsidRDefault="00D9242E" w:rsidP="00AA0976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242E">
        <w:rPr>
          <w:rFonts w:ascii="Times New Roman" w:hAnsi="Times New Roman" w:cs="Times New Roman"/>
          <w:sz w:val="28"/>
          <w:szCs w:val="28"/>
        </w:rPr>
        <w:t>−</w:t>
      </w:r>
      <w:r w:rsidRPr="00D9242E">
        <w:rPr>
          <w:rFonts w:ascii="Times New Roman" w:hAnsi="Times New Roman" w:cs="Times New Roman"/>
          <w:sz w:val="28"/>
          <w:szCs w:val="28"/>
        </w:rPr>
        <w:tab/>
        <w:t>методы клинического, лабораторного, инструментального обследования.</w:t>
      </w:r>
    </w:p>
    <w:p w:rsidR="002C7D5F" w:rsidRPr="00E05CCC" w:rsidRDefault="002C7D5F" w:rsidP="002C7D5F">
      <w:pPr>
        <w:pStyle w:val="ConsPlusNonformat"/>
        <w:widowControl/>
        <w:tabs>
          <w:tab w:val="num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на обучающихся распространяются требования охраны труда и правила внутреннего распорядка, действующие в</w:t>
      </w:r>
      <w:r w:rsidR="004A329E">
        <w:rPr>
          <w:rFonts w:ascii="Times New Roman" w:hAnsi="Times New Roman"/>
          <w:sz w:val="28"/>
          <w:szCs w:val="28"/>
        </w:rPr>
        <w:t xml:space="preserve"> МО</w:t>
      </w:r>
      <w:r w:rsidRPr="00E05CCC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="004A329E" w:rsidRPr="004A329E">
        <w:rPr>
          <w:rFonts w:ascii="Times New Roman" w:hAnsi="Times New Roman"/>
          <w:sz w:val="28"/>
          <w:szCs w:val="28"/>
        </w:rPr>
        <w:t>«Дневник учебной практики», «Отчет по учебной практике (задания)».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 w:rsidR="00473190">
        <w:rPr>
          <w:rFonts w:ascii="Times New Roman" w:hAnsi="Times New Roman"/>
          <w:sz w:val="28"/>
          <w:szCs w:val="28"/>
        </w:rPr>
        <w:t xml:space="preserve">преподавателем  ГБПОУ </w:t>
      </w:r>
      <w:r>
        <w:rPr>
          <w:rFonts w:ascii="Times New Roman" w:hAnsi="Times New Roman"/>
          <w:sz w:val="28"/>
          <w:szCs w:val="28"/>
        </w:rPr>
        <w:t>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73190"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 СК «СБМК»: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2C7D5F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2C7D5F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2C7D5F" w:rsidRPr="00E05CCC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2C7D5F" w:rsidRPr="00193736" w:rsidRDefault="002C7D5F" w:rsidP="002C7D5F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2C7D5F" w:rsidRPr="00E05CCC" w:rsidRDefault="002C7D5F" w:rsidP="002C7D5F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2C7D5F" w:rsidRPr="00E05CCC" w:rsidRDefault="002C7D5F" w:rsidP="002C7D5F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2C7D5F" w:rsidRPr="00E05CCC" w:rsidRDefault="002C7D5F" w:rsidP="002C7D5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2C7D5F" w:rsidRPr="00E24D18" w:rsidRDefault="004A329E" w:rsidP="00E24D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Отчет по учебной практике</w:t>
      </w:r>
      <w:r w:rsidR="002C7D5F"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473190" w:rsidRDefault="00473190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05CCC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7D5F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5CCC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9B3A45" w:rsidRDefault="002B2C8E" w:rsidP="009B3A45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Геппе Н.А., Подчерняева</w:t>
      </w:r>
      <w:r w:rsidRPr="009B3A45">
        <w:rPr>
          <w:rFonts w:ascii="Times New Roman" w:hAnsi="Times New Roman"/>
          <w:bCs/>
          <w:sz w:val="28"/>
          <w:szCs w:val="28"/>
        </w:rPr>
        <w:t xml:space="preserve"> Н.С.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B3A45" w:rsidRPr="009B3A45">
        <w:rPr>
          <w:rFonts w:ascii="Times New Roman" w:hAnsi="Times New Roman"/>
          <w:bCs/>
          <w:sz w:val="28"/>
          <w:szCs w:val="28"/>
        </w:rPr>
        <w:t>Пропедевтика детских болезней</w:t>
      </w:r>
      <w:r w:rsidR="00473190">
        <w:rPr>
          <w:rFonts w:ascii="Times New Roman" w:hAnsi="Times New Roman"/>
          <w:bCs/>
          <w:sz w:val="28"/>
          <w:szCs w:val="28"/>
        </w:rPr>
        <w:t xml:space="preserve"> — М.: ГЭОТАР-Медиа, 201</w:t>
      </w:r>
      <w:r w:rsidR="009B3A45" w:rsidRPr="009B3A45">
        <w:rPr>
          <w:rFonts w:ascii="Times New Roman" w:hAnsi="Times New Roman"/>
          <w:bCs/>
          <w:sz w:val="28"/>
          <w:szCs w:val="28"/>
        </w:rPr>
        <w:t>8. — 464 с.</w:t>
      </w:r>
    </w:p>
    <w:p w:rsidR="009B3A45" w:rsidRDefault="009B3A45" w:rsidP="009B3A45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B3A45">
        <w:rPr>
          <w:rFonts w:ascii="Times New Roman" w:hAnsi="Times New Roman"/>
          <w:bCs/>
          <w:sz w:val="28"/>
          <w:szCs w:val="28"/>
        </w:rPr>
        <w:t xml:space="preserve">Капитан Т.В. Пропедевтика детских болезней с уходом за детьми / Т.В. Капитан — 3-е издание, доп. — М.: </w:t>
      </w:r>
      <w:r w:rsidR="00473190">
        <w:rPr>
          <w:rFonts w:ascii="Times New Roman" w:hAnsi="Times New Roman"/>
          <w:bCs/>
          <w:sz w:val="28"/>
          <w:szCs w:val="28"/>
        </w:rPr>
        <w:t>МЕДпресс-информ, 201</w:t>
      </w:r>
      <w:r w:rsidRPr="009B3A45">
        <w:rPr>
          <w:rFonts w:ascii="Times New Roman" w:hAnsi="Times New Roman"/>
          <w:bCs/>
          <w:sz w:val="28"/>
          <w:szCs w:val="28"/>
        </w:rPr>
        <w:t>6. — 704 с.</w:t>
      </w:r>
    </w:p>
    <w:p w:rsidR="00795EA9" w:rsidRPr="00795EA9" w:rsidRDefault="00795EA9" w:rsidP="00795EA9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Кильдиярова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 Р.Р., </w:t>
      </w:r>
      <w:r>
        <w:rPr>
          <w:rFonts w:ascii="Times New Roman" w:hAnsi="Times New Roman"/>
          <w:bCs/>
          <w:sz w:val="28"/>
          <w:szCs w:val="28"/>
        </w:rPr>
        <w:t>Макарова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 В.И. Пропедевтика детских болезней /  Р.Р. </w:t>
      </w:r>
      <w:r>
        <w:rPr>
          <w:rFonts w:ascii="Times New Roman" w:hAnsi="Times New Roman"/>
          <w:bCs/>
          <w:sz w:val="28"/>
          <w:szCs w:val="28"/>
        </w:rPr>
        <w:t>Кильдиярова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, В.И. </w:t>
      </w:r>
      <w:r>
        <w:rPr>
          <w:rFonts w:ascii="Times New Roman" w:hAnsi="Times New Roman"/>
          <w:bCs/>
          <w:sz w:val="28"/>
          <w:szCs w:val="28"/>
        </w:rPr>
        <w:t>Макарова</w:t>
      </w:r>
      <w:r w:rsidRPr="00795EA9">
        <w:rPr>
          <w:rFonts w:ascii="Times New Roman" w:hAnsi="Times New Roman"/>
          <w:bCs/>
          <w:sz w:val="28"/>
          <w:szCs w:val="28"/>
        </w:rPr>
        <w:t xml:space="preserve">. - </w:t>
      </w:r>
      <w:r>
        <w:rPr>
          <w:rFonts w:ascii="Times New Roman" w:hAnsi="Times New Roman"/>
          <w:bCs/>
          <w:sz w:val="28"/>
          <w:szCs w:val="28"/>
        </w:rPr>
        <w:t>М.: ГЭОТАР-Медиа, 2017. — 520</w:t>
      </w:r>
      <w:r w:rsidRPr="00795EA9">
        <w:rPr>
          <w:rFonts w:ascii="Times New Roman" w:hAnsi="Times New Roman"/>
          <w:bCs/>
          <w:sz w:val="28"/>
          <w:szCs w:val="28"/>
        </w:rPr>
        <w:t xml:space="preserve"> с.</w:t>
      </w:r>
    </w:p>
    <w:p w:rsidR="005C30E5" w:rsidRPr="009B3A45" w:rsidRDefault="00795EA9" w:rsidP="00795EA9">
      <w:pPr>
        <w:pStyle w:val="a5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795EA9">
        <w:rPr>
          <w:rFonts w:ascii="Times New Roman" w:hAnsi="Times New Roman"/>
          <w:bCs/>
          <w:sz w:val="28"/>
          <w:szCs w:val="28"/>
        </w:rPr>
        <w:t>Нечаев В.М.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30E5" w:rsidRPr="005C30E5">
        <w:rPr>
          <w:rFonts w:ascii="Times New Roman" w:hAnsi="Times New Roman"/>
          <w:bCs/>
          <w:sz w:val="28"/>
          <w:szCs w:val="28"/>
        </w:rPr>
        <w:t>Пропедевтика клинических дисциплин [Электронный ресурс] / Нечаев В.М., Макурина Т.Э., Фролькис Л.С. [и др.]. - М. : ГЭОТАР-Медиа, 2019</w:t>
      </w:r>
      <w:r>
        <w:rPr>
          <w:rFonts w:ascii="Times New Roman" w:hAnsi="Times New Roman"/>
          <w:bCs/>
          <w:sz w:val="28"/>
          <w:szCs w:val="28"/>
        </w:rPr>
        <w:t xml:space="preserve"> – 808 с</w:t>
      </w:r>
      <w:r w:rsidR="005C30E5" w:rsidRPr="005C30E5">
        <w:rPr>
          <w:rFonts w:ascii="Times New Roman" w:hAnsi="Times New Roman"/>
          <w:bCs/>
          <w:sz w:val="28"/>
          <w:szCs w:val="28"/>
        </w:rPr>
        <w:t>.</w:t>
      </w:r>
    </w:p>
    <w:p w:rsidR="002C7D5F" w:rsidRPr="00E05CCC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7D5F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CCC">
        <w:rPr>
          <w:rFonts w:ascii="Times New Roman" w:hAnsi="Times New Roman"/>
          <w:bCs/>
          <w:sz w:val="28"/>
          <w:szCs w:val="28"/>
        </w:rPr>
        <w:t>Дополнительные источники</w:t>
      </w:r>
      <w:r w:rsidRPr="00E05CCC">
        <w:rPr>
          <w:rFonts w:ascii="Times New Roman" w:hAnsi="Times New Roman"/>
          <w:b/>
          <w:bCs/>
          <w:sz w:val="28"/>
          <w:szCs w:val="28"/>
        </w:rPr>
        <w:t>:</w:t>
      </w:r>
    </w:p>
    <w:p w:rsidR="002B2C8E" w:rsidRDefault="002B2C8E" w:rsidP="002B2C8E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B3A45">
        <w:rPr>
          <w:rFonts w:ascii="Times New Roman" w:hAnsi="Times New Roman"/>
          <w:bCs/>
          <w:sz w:val="28"/>
          <w:szCs w:val="28"/>
        </w:rPr>
        <w:t xml:space="preserve">Воронцов И. М., Мазурин А. В. Пропедевтика детских болезней. — 3-е изд., доп. и перераб. — СПб: ООО «Издательство Фолиант», 2009. — 1008 </w:t>
      </w:r>
      <w:r w:rsidRPr="00E24D18">
        <w:rPr>
          <w:rFonts w:ascii="Times New Roman" w:hAnsi="Times New Roman"/>
          <w:bCs/>
          <w:sz w:val="28"/>
          <w:szCs w:val="28"/>
        </w:rPr>
        <w:t>с.</w:t>
      </w:r>
    </w:p>
    <w:p w:rsidR="009B3A45" w:rsidRDefault="009B3A45" w:rsidP="009B3A45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9B3A45">
        <w:rPr>
          <w:rFonts w:ascii="Times New Roman" w:hAnsi="Times New Roman"/>
          <w:bCs/>
          <w:sz w:val="28"/>
          <w:szCs w:val="28"/>
        </w:rPr>
        <w:t>Кельцев В.А</w:t>
      </w:r>
      <w:r w:rsidR="002B2C8E">
        <w:rPr>
          <w:rFonts w:ascii="Times New Roman" w:hAnsi="Times New Roman"/>
          <w:bCs/>
          <w:sz w:val="28"/>
          <w:szCs w:val="28"/>
        </w:rPr>
        <w:t>. Пропедевтика детских болезней</w:t>
      </w:r>
      <w:r w:rsidRPr="009B3A45">
        <w:rPr>
          <w:rFonts w:ascii="Times New Roman" w:hAnsi="Times New Roman"/>
          <w:bCs/>
          <w:sz w:val="28"/>
          <w:szCs w:val="28"/>
        </w:rPr>
        <w:t xml:space="preserve">: учебник для студентов педиатрических факультетов </w:t>
      </w:r>
      <w:r w:rsidR="002B2C8E">
        <w:rPr>
          <w:rFonts w:ascii="Times New Roman" w:hAnsi="Times New Roman"/>
          <w:bCs/>
          <w:sz w:val="28"/>
          <w:szCs w:val="28"/>
        </w:rPr>
        <w:t>медицинских вузов. — Ростов на Дону</w:t>
      </w:r>
      <w:r w:rsidR="00473190">
        <w:rPr>
          <w:rFonts w:ascii="Times New Roman" w:hAnsi="Times New Roman"/>
          <w:bCs/>
          <w:sz w:val="28"/>
          <w:szCs w:val="28"/>
        </w:rPr>
        <w:t>: Феникс, 2012</w:t>
      </w:r>
      <w:r w:rsidRPr="009B3A45">
        <w:rPr>
          <w:rFonts w:ascii="Times New Roman" w:hAnsi="Times New Roman"/>
          <w:bCs/>
          <w:sz w:val="28"/>
          <w:szCs w:val="28"/>
        </w:rPr>
        <w:t>. — 573 с.</w:t>
      </w:r>
    </w:p>
    <w:p w:rsidR="00C03E07" w:rsidRDefault="00C03E07" w:rsidP="00C03E07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03E07">
        <w:rPr>
          <w:rFonts w:ascii="Times New Roman" w:hAnsi="Times New Roman"/>
          <w:bCs/>
          <w:sz w:val="28"/>
          <w:szCs w:val="28"/>
        </w:rPr>
        <w:t>Нечаев В.М. Про</w:t>
      </w:r>
      <w:r>
        <w:rPr>
          <w:rFonts w:ascii="Times New Roman" w:hAnsi="Times New Roman"/>
          <w:bCs/>
          <w:sz w:val="28"/>
          <w:szCs w:val="28"/>
        </w:rPr>
        <w:t>педевтика клинических дисциплин</w:t>
      </w:r>
      <w:r w:rsidRPr="00C03E07">
        <w:rPr>
          <w:rFonts w:ascii="Times New Roman" w:hAnsi="Times New Roman"/>
          <w:bCs/>
          <w:sz w:val="28"/>
          <w:szCs w:val="28"/>
        </w:rPr>
        <w:t xml:space="preserve">: учебник / </w:t>
      </w:r>
      <w:r>
        <w:rPr>
          <w:rFonts w:ascii="Times New Roman" w:hAnsi="Times New Roman"/>
          <w:bCs/>
          <w:sz w:val="28"/>
          <w:szCs w:val="28"/>
        </w:rPr>
        <w:t>П</w:t>
      </w:r>
      <w:r w:rsidRPr="00C03E07">
        <w:rPr>
          <w:rFonts w:ascii="Times New Roman" w:hAnsi="Times New Roman"/>
          <w:bCs/>
          <w:sz w:val="28"/>
          <w:szCs w:val="28"/>
        </w:rPr>
        <w:t>од</w:t>
      </w:r>
      <w:r>
        <w:rPr>
          <w:rFonts w:ascii="Times New Roman" w:hAnsi="Times New Roman"/>
          <w:bCs/>
          <w:sz w:val="28"/>
          <w:szCs w:val="28"/>
        </w:rPr>
        <w:t xml:space="preserve"> редакцией  В. Т. Ивашкина. - М.</w:t>
      </w:r>
      <w:r w:rsidRPr="00C03E07">
        <w:rPr>
          <w:rFonts w:ascii="Times New Roman" w:hAnsi="Times New Roman"/>
          <w:bCs/>
          <w:sz w:val="28"/>
          <w:szCs w:val="28"/>
        </w:rPr>
        <w:t>: ГЭОТАР-Медиа, 2011. - 288 с.</w:t>
      </w:r>
    </w:p>
    <w:p w:rsidR="00C03E07" w:rsidRPr="00C03E07" w:rsidRDefault="005B0FDE" w:rsidP="005B0FDE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5B0FDE">
        <w:rPr>
          <w:rFonts w:ascii="Times New Roman" w:hAnsi="Times New Roman"/>
          <w:bCs/>
          <w:sz w:val="28"/>
          <w:szCs w:val="28"/>
        </w:rPr>
        <w:t>Тульчииская В. Д.. Сестринское дело в педиатрии / В. Д. Тульчинская, Н. Г. Соколова, Н. М. Шеховцова; под ред. Р. Ф. Морозовой. — Изд. 20-е, испр. — Ростов н/Д : Феникс,2015. — 383 с.</w:t>
      </w:r>
    </w:p>
    <w:p w:rsidR="00C03E07" w:rsidRPr="00C03E07" w:rsidRDefault="004378DE" w:rsidP="00C03E07">
      <w:pPr>
        <w:pStyle w:val="a5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Шишкин А.Н. Пропедевтика клинических дисципл</w:t>
      </w:r>
      <w:r w:rsidR="002B2C8E">
        <w:rPr>
          <w:rFonts w:ascii="Times New Roman" w:hAnsi="Times New Roman"/>
          <w:bCs/>
          <w:sz w:val="28"/>
          <w:szCs w:val="28"/>
        </w:rPr>
        <w:t>ин</w:t>
      </w:r>
      <w:r w:rsidR="00C03E07">
        <w:rPr>
          <w:rFonts w:ascii="Times New Roman" w:hAnsi="Times New Roman"/>
          <w:bCs/>
          <w:sz w:val="28"/>
          <w:szCs w:val="28"/>
        </w:rPr>
        <w:t>. – СПб: «Академия», 2012</w:t>
      </w:r>
      <w:r>
        <w:rPr>
          <w:rFonts w:ascii="Times New Roman" w:hAnsi="Times New Roman"/>
          <w:bCs/>
          <w:sz w:val="28"/>
          <w:szCs w:val="28"/>
        </w:rPr>
        <w:t>. – 446 с.</w:t>
      </w:r>
    </w:p>
    <w:p w:rsidR="00526C24" w:rsidRPr="00526C24" w:rsidRDefault="00BD68EC" w:rsidP="00526C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br/>
      </w:r>
      <w:r w:rsidR="00526C24" w:rsidRPr="00526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Электронные</w:t>
      </w:r>
      <w:r w:rsidR="00526C24" w:rsidRPr="00526C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26C24" w:rsidRPr="00526C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источники</w:t>
      </w:r>
      <w:r w:rsidR="00526C24" w:rsidRPr="00526C2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526C24" w:rsidRPr="00526C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26C24" w:rsidRPr="00526C24" w:rsidRDefault="00526C24" w:rsidP="00526C2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Информационно-правовое обеспечение: </w:t>
      </w:r>
    </w:p>
    <w:p w:rsidR="00526C24" w:rsidRDefault="00526C24" w:rsidP="00526C2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Справочная система «Консультант Плюс»</w:t>
      </w:r>
    </w:p>
    <w:p w:rsidR="005B0FDE" w:rsidRPr="00526C24" w:rsidRDefault="005B0FDE" w:rsidP="005B0FDE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B0FDE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Справочная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система «КноРус</w:t>
      </w:r>
      <w:r w:rsidRPr="005B0FDE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270D9F" w:rsidRPr="00526C24" w:rsidRDefault="00526C24" w:rsidP="00526C2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Справочная </w:t>
      </w:r>
      <w:r w:rsidR="005B0FDE">
        <w:rPr>
          <w:rFonts w:ascii="Times New Roman" w:eastAsia="Times New Roman" w:hAnsi="Times New Roman"/>
          <w:sz w:val="28"/>
          <w:szCs w:val="24"/>
          <w:lang w:eastAsia="ru-RU"/>
        </w:rPr>
        <w:t>система «Лань</w:t>
      </w: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526C24" w:rsidRPr="00526C24" w:rsidRDefault="00526C24" w:rsidP="00526C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526C24" w:rsidRPr="00526C24" w:rsidRDefault="00526C24" w:rsidP="00526C2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Профильные web – сайты Интернета:</w:t>
      </w:r>
    </w:p>
    <w:p w:rsidR="00270D9F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Электронная библиотека студента «Консультант студента», режим доступа: http://medcollegelib.ru</w:t>
      </w:r>
    </w:p>
    <w:p w:rsidR="00526C24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Министерство здравоохранения и социального развития РФ (http://www.minzdravsoc.ru)</w:t>
      </w:r>
      <w:r w:rsidRPr="00526C24">
        <w:rPr>
          <w:rFonts w:ascii="Times New Roman" w:hAnsi="Times New Roman"/>
          <w:sz w:val="28"/>
          <w:szCs w:val="24"/>
        </w:rPr>
        <w:t xml:space="preserve"> </w:t>
      </w:r>
    </w:p>
    <w:p w:rsidR="00526C24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hAnsi="Times New Roman"/>
          <w:sz w:val="28"/>
          <w:szCs w:val="24"/>
        </w:rPr>
        <w:t>Медико-санитарное просвещение и пропаганда здорового образа жизни (</w:t>
      </w:r>
      <w:r w:rsidRPr="00526C24">
        <w:rPr>
          <w:rFonts w:ascii="Times New Roman" w:hAnsi="Times New Roman"/>
          <w:sz w:val="28"/>
          <w:szCs w:val="24"/>
          <w:u w:val="single"/>
        </w:rPr>
        <w:t>http//www.kzid.ru)</w:t>
      </w:r>
    </w:p>
    <w:p w:rsidR="00270D9F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hAnsi="Times New Roman"/>
          <w:sz w:val="28"/>
          <w:szCs w:val="24"/>
        </w:rPr>
        <w:t xml:space="preserve">Национальная электронная медицинская библиотека </w:t>
      </w:r>
      <w:r w:rsidRPr="00526C24">
        <w:rPr>
          <w:rFonts w:ascii="Times New Roman" w:hAnsi="Times New Roman"/>
          <w:sz w:val="28"/>
          <w:szCs w:val="24"/>
          <w:u w:val="single"/>
        </w:rPr>
        <w:t>(http//www.nemb.ru)</w:t>
      </w:r>
    </w:p>
    <w:p w:rsidR="00270D9F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Федеральная служба по надзору в сфере защиты прав потребителей и благополучия человека (http://www.rospotrebnadzor.ru)</w:t>
      </w:r>
    </w:p>
    <w:p w:rsidR="00270D9F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Информационно-методический центр «»Экспертиза» (http://www.crc.ru)</w:t>
      </w:r>
    </w:p>
    <w:p w:rsidR="00526C24" w:rsidRPr="00526C24" w:rsidRDefault="00526C24" w:rsidP="00526C2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Центральный НИИ организации и информатизации здравоохранения (</w:t>
      </w:r>
      <w:hyperlink r:id="rId7" w:history="1">
        <w:r w:rsidRPr="00526C24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http://www.mednet.ru</w:t>
        </w:r>
      </w:hyperlink>
      <w:r w:rsidRPr="00526C24"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526C24" w:rsidRDefault="00526C24" w:rsidP="00E24D18">
      <w:pPr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2C7D5F" w:rsidRPr="00E05CCC" w:rsidRDefault="002C7D5F" w:rsidP="009B3A45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  <w:r w:rsidRPr="00E05CCC">
        <w:rPr>
          <w:rStyle w:val="FontStyle11"/>
          <w:b/>
          <w:sz w:val="28"/>
          <w:szCs w:val="28"/>
        </w:rPr>
        <w:t>Н</w:t>
      </w:r>
      <w:r w:rsidR="009B3A45">
        <w:rPr>
          <w:rStyle w:val="FontStyle11"/>
          <w:b/>
          <w:sz w:val="28"/>
          <w:szCs w:val="28"/>
        </w:rPr>
        <w:t>ормативные документы:   Законы:</w:t>
      </w:r>
    </w:p>
    <w:p w:rsidR="009B3A45" w:rsidRPr="009B3A45" w:rsidRDefault="009B3A45" w:rsidP="009B3A4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B3A45">
        <w:rPr>
          <w:rFonts w:ascii="Times New Roman" w:eastAsiaTheme="minorEastAsia" w:hAnsi="Times New Roman"/>
          <w:sz w:val="28"/>
          <w:szCs w:val="28"/>
          <w:lang w:eastAsia="ru-RU"/>
        </w:rPr>
        <w:t>Нормативно-правовые акты, регламентирующие диагностическую деятельность по РФ.</w:t>
      </w:r>
    </w:p>
    <w:p w:rsidR="002C7D5F" w:rsidRPr="00E05CCC" w:rsidRDefault="002C7D5F" w:rsidP="002C7D5F">
      <w:pPr>
        <w:pStyle w:val="Style1"/>
        <w:widowControl/>
        <w:tabs>
          <w:tab w:val="left" w:pos="426"/>
          <w:tab w:val="left" w:pos="497"/>
        </w:tabs>
        <w:spacing w:line="240" w:lineRule="auto"/>
        <w:ind w:firstLine="0"/>
        <w:jc w:val="both"/>
        <w:rPr>
          <w:sz w:val="28"/>
          <w:szCs w:val="28"/>
        </w:rPr>
      </w:pPr>
    </w:p>
    <w:p w:rsidR="002C7D5F" w:rsidRPr="00E05CCC" w:rsidRDefault="002C7D5F" w:rsidP="002C7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4.3. Матер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E24D18" w:rsidRDefault="002C7D5F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(согласно табеля оснащения)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 и действующим законодательством</w:t>
      </w:r>
      <w:r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473190" w:rsidRPr="00E24D18" w:rsidRDefault="00473190" w:rsidP="00797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E24D18" w:rsidRPr="000319F7" w:rsidRDefault="000319F7" w:rsidP="000319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2C7D5F" w:rsidRPr="00E24D18">
        <w:rPr>
          <w:rFonts w:ascii="Times New Roman" w:hAnsi="Times New Roman"/>
          <w:b/>
          <w:sz w:val="28"/>
          <w:szCs w:val="28"/>
        </w:rPr>
        <w:t>КОНТРОЛЬ И ОЦЕНКА РЕЗУЛЬТАТОВ УЧЕБНОЙ ПРАКТИКИ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9037DB" w:rsidRPr="003E2B77" w:rsidTr="00E24D18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DB" w:rsidRPr="00E05CCC" w:rsidRDefault="009037DB" w:rsidP="00376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E05CCC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аучность, полнота и доступность  изложения информации при уходе за пациентом и консультировании;</w:t>
            </w:r>
          </w:p>
          <w:p w:rsidR="009037D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037DB">
              <w:rPr>
                <w:rFonts w:ascii="Times New Roman" w:hAnsi="Times New Roman"/>
                <w:bCs/>
                <w:sz w:val="24"/>
                <w:szCs w:val="24"/>
              </w:rPr>
              <w:t>равильность и качество оказания медицинской помощи в пределах своих полномочий;</w:t>
            </w:r>
          </w:p>
          <w:p w:rsidR="009037DB" w:rsidRPr="0037631B" w:rsidRDefault="000636BC" w:rsidP="000636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37631B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 качественного опроса  пациента  с целью выявления жалоб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гии и при обследовании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м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етодами наблюдения за пациентом;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анализа  и оце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нка состояния здоровья пациента;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Владение основными 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методами диагностики пациентов;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Установление психоло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гического  контакта с пациентом;</w:t>
            </w:r>
          </w:p>
          <w:p w:rsidR="009037DB" w:rsidRPr="0037631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Интерпретация  результатов  дополнительных методов лабораторного и инструментального исследования.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острых и хронических заболеваний.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Владение  диагностикой</w:t>
            </w:r>
            <w:r w:rsidR="0037631B">
              <w:rPr>
                <w:rFonts w:ascii="Times New Roman" w:hAnsi="Times New Roman"/>
                <w:sz w:val="24"/>
                <w:szCs w:val="24"/>
              </w:rPr>
              <w:t xml:space="preserve"> основных синдромов и симптомов;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дифференциальной  диагностики</w:t>
            </w:r>
            <w:r w:rsidR="0037631B">
              <w:rPr>
                <w:rFonts w:ascii="Times New Roman" w:hAnsi="Times New Roman"/>
                <w:sz w:val="24"/>
                <w:szCs w:val="24"/>
              </w:rPr>
              <w:t xml:space="preserve"> заболеваний;</w:t>
            </w:r>
          </w:p>
          <w:p w:rsidR="009037DB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Грамотность обоснования диагноза  в соответствии с международной классификацией болезней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правильность и качество оказания медицинской помощи в пределах своих полномочий;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ехнологичность процесса обучения пациента приемам самоухода</w:t>
            </w:r>
            <w:r w:rsidR="009037DB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Деловая игра.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Учебно-исследовательская работа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37631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беременности.</w:t>
            </w:r>
          </w:p>
          <w:p w:rsidR="009037DB" w:rsidRPr="000663B7" w:rsidRDefault="009037DB" w:rsidP="0037631B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37631B" w:rsidP="003763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оследовательность п</w:t>
            </w:r>
            <w:r>
              <w:rPr>
                <w:rFonts w:ascii="Times New Roman" w:hAnsi="Times New Roman"/>
                <w:sz w:val="24"/>
                <w:szCs w:val="24"/>
              </w:rPr>
              <w:t>ри сборе анамнеза у беременных;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оследовательность выполнения методики  обследования беременных;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очность и достоверность диагностики беременности;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 xml:space="preserve">иагностика и ведение физиологической беременности;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</w:t>
            </w:r>
            <w:r w:rsidR="009037DB">
              <w:rPr>
                <w:rFonts w:ascii="Times New Roman" w:hAnsi="Times New Roman"/>
                <w:sz w:val="24"/>
                <w:szCs w:val="24"/>
              </w:rPr>
              <w:t xml:space="preserve">мение принять физиологические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роды;           Оценка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 xml:space="preserve"> состояния  новорожденного;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С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облюдение этики и деонтологии;</w:t>
            </w:r>
          </w:p>
          <w:p w:rsidR="009037DB" w:rsidRPr="000663B7" w:rsidRDefault="0037631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9037DB" w:rsidRPr="000663B7">
              <w:rPr>
                <w:rFonts w:ascii="Times New Roman" w:hAnsi="Times New Roman"/>
                <w:sz w:val="24"/>
                <w:szCs w:val="24"/>
              </w:rPr>
              <w:t>очность соблюдения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Тестовый контроль с применением информационных технологий.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Решение проблемно-ситуационных задач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Деловая игра.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37631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Учебно-исследовательская работа</w:t>
            </w:r>
          </w:p>
          <w:p w:rsidR="009037DB" w:rsidRPr="000663B7" w:rsidRDefault="009037DB" w:rsidP="003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1.5.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диагностику комплексного состояния здоровья ребенка.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декватность выбора стиля, уровня и типа общения и методов предотвращения коммуникативных барьеров;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равильность использования различных приёмов для эффективного делового общения;</w:t>
            </w:r>
          </w:p>
          <w:p w:rsidR="009037DB" w:rsidRPr="00E05CCC" w:rsidRDefault="0037631B" w:rsidP="003763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="009037DB"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 качественного опроса  ребенка   с целью выявления жалоб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Последовательность при сборе анамнеза</w:t>
            </w:r>
            <w:r w:rsidR="00376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Проведение методич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ески правильного   обследования;</w:t>
            </w:r>
          </w:p>
          <w:p w:rsidR="0037631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правил медицинской этики и деонтоло</w:t>
            </w:r>
            <w:r w:rsidR="0037631B">
              <w:rPr>
                <w:rFonts w:ascii="Times New Roman" w:hAnsi="Times New Roman"/>
                <w:sz w:val="24"/>
                <w:szCs w:val="24"/>
              </w:rPr>
              <w:t>гии и при обследовании ребенка;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Выполнение фрагмента истории болезни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7DB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037DB" w:rsidRPr="009037DB" w:rsidRDefault="009037DB" w:rsidP="009037DB">
            <w:pPr>
              <w:autoSpaceDE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037DB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ПК 1.6. Проводить диагностику смерти.</w:t>
            </w:r>
          </w:p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Default="009037D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37631B" w:rsidRDefault="0037631B" w:rsidP="009037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Грамотное определение критериев биологической и клинической смерти;</w:t>
            </w:r>
          </w:p>
          <w:p w:rsidR="009037DB" w:rsidRPr="0037631B" w:rsidRDefault="009037DB" w:rsidP="003763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Соблюдение требований при оформлении медицинской документации.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Тестовый контроль с применением информационных технологий.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Устный контроль.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Решение проблемно-ситуационных задач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Само- и взаимоконтроль.</w:t>
            </w:r>
          </w:p>
          <w:p w:rsidR="009037DB" w:rsidRPr="000663B7" w:rsidRDefault="009037DB" w:rsidP="009037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</w:tc>
      </w:tr>
      <w:tr w:rsidR="009037DB" w:rsidRPr="003E2B77" w:rsidTr="00E24D18">
        <w:trPr>
          <w:trHeight w:val="63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37DB" w:rsidRPr="000663B7" w:rsidRDefault="009037DB" w:rsidP="00E24D1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1.7. </w:t>
            </w:r>
          </w:p>
          <w:p w:rsidR="009037DB" w:rsidRPr="000663B7" w:rsidRDefault="009037DB" w:rsidP="00E24D18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</w:t>
            </w:r>
            <w:r w:rsidRPr="0037631B"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оформлению медицинской документации, </w:t>
            </w: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медицинских журналах,  рецептов, </w:t>
            </w:r>
            <w:r w:rsidRPr="00066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обменной карты бе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ременной, родового сертификата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3B7">
              <w:rPr>
                <w:rFonts w:ascii="Times New Roman" w:hAnsi="Times New Roman"/>
                <w:bCs/>
                <w:i/>
                <w:sz w:val="24"/>
                <w:szCs w:val="24"/>
              </w:rPr>
              <w:t>Экспертная оценка на практическом экзамене</w:t>
            </w:r>
          </w:p>
          <w:p w:rsidR="009037DB" w:rsidRPr="000663B7" w:rsidRDefault="009037DB" w:rsidP="00E24D1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63B7">
              <w:rPr>
                <w:rFonts w:ascii="Times New Roman" w:hAnsi="Times New Roman"/>
                <w:i/>
                <w:sz w:val="24"/>
                <w:szCs w:val="24"/>
              </w:rPr>
              <w:t>Оценка дневника практической деятельности.</w:t>
            </w:r>
          </w:p>
          <w:p w:rsidR="009037DB" w:rsidRPr="000663B7" w:rsidRDefault="009037DB" w:rsidP="00E24D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7DB" w:rsidRPr="000663B7" w:rsidRDefault="009037DB" w:rsidP="00E2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971E8" w:rsidRPr="00E24D18" w:rsidRDefault="007971E8" w:rsidP="00E24D18">
      <w:pPr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2C7D5F" w:rsidRPr="00DB1D98" w:rsidTr="006F6FC7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2C7D5F" w:rsidRPr="00DB1D98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C7D5F" w:rsidRPr="00DB1D98" w:rsidRDefault="002C7D5F" w:rsidP="006F6F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 xml:space="preserve">ОК 3. Принимать решения в стандартных и нестандартных ситуациях и нести за них </w:t>
            </w:r>
            <w:r w:rsidRPr="00DB1D98">
              <w:rPr>
                <w:rStyle w:val="FontStyle56"/>
              </w:rPr>
              <w:lastRenderedPageBreak/>
              <w:t>ответственность.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 и быстрота оценки ситуации;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стандартных  и  нестандартных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ситуациях;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2C7D5F" w:rsidRPr="00DB1D98" w:rsidRDefault="002C7D5F" w:rsidP="006F6F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способность проявлять ответственность за работу членов команды, результат выполнения задания;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обоснованность принятых решений в процессе выполнения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профессиональных задач;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t>OK</w:t>
            </w:r>
            <w:r w:rsidRPr="00DB1D98"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lang w:val="en-US" w:eastAsia="en-US"/>
              </w:rPr>
              <w:lastRenderedPageBreak/>
              <w:t>OK</w:t>
            </w:r>
            <w:r w:rsidRPr="00DB1D98"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 w:rsidRPr="00DB1D98">
              <w:rPr>
                <w:rStyle w:val="FontStyle56"/>
              </w:rPr>
              <w:t>ОК 12. Организовывать рабочее место с соблюдением требований</w:t>
            </w:r>
          </w:p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2C7D5F" w:rsidRPr="00DB1D98" w:rsidTr="006F6FC7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2C7D5F" w:rsidRPr="00DB1D98" w:rsidRDefault="002C7D5F" w:rsidP="006F6FC7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2C7D5F" w:rsidRPr="00DB1D98" w:rsidRDefault="002C7D5F" w:rsidP="006F6FC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2C7D5F" w:rsidRPr="00DB1D98" w:rsidRDefault="002C7D5F" w:rsidP="006F6FC7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2C7D5F" w:rsidRPr="00DB1D98" w:rsidRDefault="002C7D5F" w:rsidP="006F6FC7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2C7D5F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A5D65" w:rsidRPr="00E05CCC" w:rsidRDefault="00BA5D65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4"/>
          <w:szCs w:val="24"/>
        </w:rPr>
      </w:pPr>
    </w:p>
    <w:p w:rsidR="00BA5D65" w:rsidRPr="00E05CCC" w:rsidRDefault="00BA5D65" w:rsidP="00486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6. АТТЕСТАЦИЯ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2C7D5F" w:rsidRPr="00E05CCC" w:rsidRDefault="002C7D5F" w:rsidP="002C7D5F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2C7D5F" w:rsidRPr="00E05CCC" w:rsidRDefault="002C7D5F" w:rsidP="0037631B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>
        <w:rPr>
          <w:szCs w:val="28"/>
        </w:rPr>
        <w:t xml:space="preserve">процесса формирования </w:t>
      </w:r>
      <w:r w:rsidRPr="00E05CCC">
        <w:rPr>
          <w:szCs w:val="28"/>
        </w:rPr>
        <w:t xml:space="preserve">профессиональных </w:t>
      </w:r>
      <w:r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компетенций, приобретенного </w:t>
      </w:r>
      <w:r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•</w:t>
      </w:r>
      <w:r w:rsidRPr="0064398A">
        <w:rPr>
          <w:rFonts w:ascii="Times New Roman" w:hAnsi="Times New Roman"/>
          <w:sz w:val="28"/>
          <w:szCs w:val="28"/>
        </w:rPr>
        <w:tab/>
        <w:t>дневник учебной практики (Приложение 1);</w:t>
      </w:r>
    </w:p>
    <w:p w:rsidR="0064398A" w:rsidRPr="0064398A" w:rsidRDefault="0064398A" w:rsidP="00643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64398A">
        <w:rPr>
          <w:rFonts w:ascii="Times New Roman" w:hAnsi="Times New Roman"/>
          <w:sz w:val="28"/>
          <w:szCs w:val="28"/>
        </w:rPr>
        <w:t>•</w:t>
      </w:r>
      <w:r w:rsidRPr="0064398A">
        <w:rPr>
          <w:rFonts w:ascii="Times New Roman" w:hAnsi="Times New Roman"/>
          <w:sz w:val="28"/>
          <w:szCs w:val="28"/>
        </w:rPr>
        <w:tab/>
        <w:t>отчет по учебной практике (Приложение 2).</w:t>
      </w:r>
    </w:p>
    <w:p w:rsidR="002C7D5F" w:rsidRPr="00BE5937" w:rsidRDefault="002C7D5F" w:rsidP="003763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C7D5F" w:rsidRPr="00BE5937" w:rsidRDefault="002C7D5F" w:rsidP="002C7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2C7D5F" w:rsidRPr="00BE5937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BE5937">
        <w:rPr>
          <w:rFonts w:ascii="Times New Roman" w:hAnsi="Times New Roman"/>
          <w:szCs w:val="28"/>
        </w:rPr>
        <w:t xml:space="preserve"> </w:t>
      </w:r>
      <w:r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="000019F4">
        <w:rPr>
          <w:rFonts w:ascii="Times New Roman" w:hAnsi="Times New Roman"/>
          <w:bCs/>
          <w:sz w:val="28"/>
          <w:szCs w:val="28"/>
        </w:rPr>
        <w:t>31.02.</w:t>
      </w:r>
      <w:r w:rsidR="0037631B">
        <w:rPr>
          <w:rFonts w:ascii="Times New Roman" w:hAnsi="Times New Roman"/>
          <w:bCs/>
          <w:sz w:val="28"/>
          <w:szCs w:val="28"/>
        </w:rPr>
        <w:t>01 Лечебное дело</w:t>
      </w:r>
      <w:r w:rsidRPr="00BE5937">
        <w:rPr>
          <w:rFonts w:ascii="Times New Roman" w:hAnsi="Times New Roman"/>
          <w:b/>
          <w:sz w:val="28"/>
          <w:szCs w:val="28"/>
        </w:rPr>
        <w:t xml:space="preserve">; </w:t>
      </w:r>
    </w:p>
    <w:p w:rsidR="002C7D5F" w:rsidRPr="00BE5937" w:rsidRDefault="002C7D5F" w:rsidP="002C7D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правильность и аккуратность ведения документации учебной практики</w:t>
      </w:r>
      <w:r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7631B" w:rsidRDefault="0037631B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</w:t>
      </w:r>
      <w:r w:rsidR="004867C2">
        <w:rPr>
          <w:rFonts w:ascii="Times New Roman" w:hAnsi="Times New Roman"/>
          <w:b/>
          <w:sz w:val="28"/>
          <w:szCs w:val="28"/>
        </w:rPr>
        <w:t>П</w:t>
      </w:r>
      <w:r w:rsidRPr="00E05CCC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Pr="0037631B" w:rsidRDefault="000019F4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37631B" w:rsidRPr="0037631B">
        <w:rPr>
          <w:rFonts w:ascii="Times New Roman" w:hAnsi="Times New Roman"/>
          <w:b/>
          <w:sz w:val="28"/>
          <w:szCs w:val="28"/>
        </w:rPr>
        <w:t>01 Диагностическая деятельность</w:t>
      </w:r>
    </w:p>
    <w:p w:rsidR="002C7D5F" w:rsidRPr="0037631B" w:rsidRDefault="002C7D5F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 xml:space="preserve">МДК </w:t>
      </w:r>
      <w:r w:rsidR="0037631B" w:rsidRPr="0037631B">
        <w:rPr>
          <w:rFonts w:ascii="Times New Roman" w:hAnsi="Times New Roman"/>
          <w:b/>
          <w:sz w:val="28"/>
          <w:szCs w:val="28"/>
        </w:rPr>
        <w:t>01.01 Пропедевтика клинических дисциплин</w:t>
      </w:r>
    </w:p>
    <w:p w:rsidR="002C7D5F" w:rsidRPr="0037631B" w:rsidRDefault="0037631B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b/>
          <w:sz w:val="28"/>
          <w:szCs w:val="28"/>
        </w:rPr>
        <w:t>Пропедевтика детских болезней</w:t>
      </w:r>
    </w:p>
    <w:p w:rsidR="002C7D5F" w:rsidRPr="0037631B" w:rsidRDefault="002C7D5F" w:rsidP="002C7D5F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37631B" w:rsidRDefault="002C7D5F" w:rsidP="002C7D5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0019F4">
        <w:rPr>
          <w:rFonts w:ascii="Times New Roman" w:hAnsi="Times New Roman"/>
          <w:sz w:val="28"/>
          <w:szCs w:val="28"/>
          <w:u w:val="single"/>
        </w:rPr>
        <w:t>31.02.</w:t>
      </w:r>
      <w:r w:rsidR="0037631B" w:rsidRPr="00D91772">
        <w:rPr>
          <w:rFonts w:ascii="Times New Roman" w:hAnsi="Times New Roman"/>
          <w:sz w:val="28"/>
          <w:szCs w:val="28"/>
          <w:u w:val="single"/>
        </w:rPr>
        <w:t>01 Лечебное дело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2C7D5F" w:rsidRPr="00E05CCC" w:rsidRDefault="002C7D5F" w:rsidP="002C7D5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C7D5F" w:rsidRPr="00192192" w:rsidRDefault="002C7D5F" w:rsidP="002C7D5F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2C7D5F" w:rsidRPr="00E05CCC" w:rsidRDefault="002C7D5F" w:rsidP="002C7D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2C7D5F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5F" w:rsidRPr="00E05CCC" w:rsidRDefault="002C7D5F" w:rsidP="006F6FC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473190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192192" w:rsidRDefault="00473190" w:rsidP="006F6FC7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473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A232A1" w:rsidRDefault="00473190" w:rsidP="000019F4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сердечно-сосудистой,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пищеварительной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</w:tr>
      <w:tr w:rsidR="00473190" w:rsidRPr="00E05CCC" w:rsidTr="006F6FC7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192192" w:rsidRDefault="00473190" w:rsidP="006F6FC7">
            <w:pPr>
              <w:pStyle w:val="a5"/>
              <w:numPr>
                <w:ilvl w:val="0"/>
                <w:numId w:val="15"/>
              </w:num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6F6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3190" w:rsidRPr="00E05CCC" w:rsidRDefault="00473190" w:rsidP="004731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190" w:rsidRPr="00A232A1" w:rsidRDefault="00473190" w:rsidP="000019F4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 xml:space="preserve">Обучение методике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крови и органов кроветворения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 xml:space="preserve"> мочевыделительной и эндокринной систем.</w:t>
            </w:r>
          </w:p>
        </w:tc>
      </w:tr>
    </w:tbl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2C7D5F" w:rsidRDefault="002C7D5F" w:rsidP="002C7D5F"/>
    <w:p w:rsidR="000019F4" w:rsidRDefault="000019F4" w:rsidP="002C7D5F"/>
    <w:p w:rsidR="002C7D5F" w:rsidRDefault="002C7D5F" w:rsidP="002C7D5F"/>
    <w:p w:rsidR="000955C3" w:rsidRPr="00192192" w:rsidRDefault="000955C3" w:rsidP="002C7D5F"/>
    <w:p w:rsidR="002C7D5F" w:rsidRPr="00192192" w:rsidRDefault="002C7D5F" w:rsidP="002C7D5F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pStyle w:val="11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Pr="00192192" w:rsidRDefault="002C7D5F" w:rsidP="002C7D5F">
      <w:pPr>
        <w:rPr>
          <w:lang w:eastAsia="ru-RU"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pStyle w:val="1"/>
        <w:ind w:firstLine="0"/>
        <w:jc w:val="center"/>
        <w:rPr>
          <w:b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Default="002C7D5F" w:rsidP="002C7D5F">
      <w:pPr>
        <w:rPr>
          <w:lang w:eastAsia="ru-RU"/>
        </w:rPr>
      </w:pPr>
    </w:p>
    <w:p w:rsidR="002C7D5F" w:rsidRPr="00192192" w:rsidRDefault="002C7D5F" w:rsidP="002C7D5F">
      <w:pPr>
        <w:rPr>
          <w:lang w:eastAsia="ru-RU"/>
        </w:rPr>
      </w:pP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2C7D5F" w:rsidRPr="00E05CCC" w:rsidTr="006F6FC7">
        <w:trPr>
          <w:trHeight w:val="1240"/>
        </w:trPr>
        <w:tc>
          <w:tcPr>
            <w:tcW w:w="1498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2C7D5F" w:rsidRPr="00E05CCC" w:rsidTr="006F6FC7">
        <w:trPr>
          <w:trHeight w:val="351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C7D5F" w:rsidRPr="00E05CCC" w:rsidTr="006F6FC7">
        <w:trPr>
          <w:trHeight w:val="2794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Pr="00E05CCC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D5F" w:rsidRPr="00E05CCC" w:rsidTr="006F6FC7">
        <w:trPr>
          <w:trHeight w:val="2794"/>
        </w:trPr>
        <w:tc>
          <w:tcPr>
            <w:tcW w:w="1498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2C7D5F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05A3" w:rsidRPr="00E05CCC" w:rsidRDefault="008805A3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7D5F" w:rsidRPr="00E05CCC" w:rsidRDefault="002C7D5F" w:rsidP="006F6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C7D5F" w:rsidRPr="00E05CCC" w:rsidRDefault="002C7D5F" w:rsidP="002C7D5F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2C7D5F" w:rsidRPr="00E05CCC" w:rsidRDefault="0064398A" w:rsidP="002C7D5F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2C7D5F" w:rsidRPr="00E05CCC">
        <w:rPr>
          <w:b/>
          <w:szCs w:val="28"/>
        </w:rPr>
        <w:t>практики</w:t>
      </w:r>
    </w:p>
    <w:p w:rsidR="002C7D5F" w:rsidRPr="00E05CCC" w:rsidRDefault="002C7D5F" w:rsidP="002C7D5F">
      <w:pPr>
        <w:pStyle w:val="a3"/>
        <w:jc w:val="center"/>
        <w:rPr>
          <w:b/>
          <w:szCs w:val="28"/>
        </w:rPr>
      </w:pP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  <w:t>а) что им было проделано самостоятельно</w:t>
      </w:r>
      <w:r w:rsidR="008805A3">
        <w:rPr>
          <w:rFonts w:ascii="Times New Roman" w:hAnsi="Times New Roman"/>
          <w:sz w:val="28"/>
          <w:szCs w:val="28"/>
        </w:rPr>
        <w:t xml:space="preserve"> </w:t>
      </w:r>
    </w:p>
    <w:p w:rsidR="002C7D5F" w:rsidRDefault="002C7D5F" w:rsidP="002C7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в проведении </w:t>
      </w:r>
      <w:r w:rsidR="008805A3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2C7D5F" w:rsidRPr="00E05CCC" w:rsidRDefault="002C7D5F" w:rsidP="002C7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в) </w:t>
      </w:r>
      <w:r w:rsidRPr="00E05CCC">
        <w:rPr>
          <w:rFonts w:ascii="Times New Roman" w:hAnsi="Times New Roman"/>
          <w:sz w:val="28"/>
          <w:szCs w:val="28"/>
        </w:rPr>
        <w:t xml:space="preserve">что видел  и наблюдал 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2C7D5F" w:rsidRPr="00E05CCC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2C7D5F" w:rsidRPr="0088601A" w:rsidRDefault="002C7D5F" w:rsidP="002C7D5F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</w:t>
      </w:r>
      <w:r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88601A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Pr="00E05CCC" w:rsidRDefault="002C7D5F" w:rsidP="002C7D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7D5F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2C7D5F" w:rsidSect="00307FBE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2C7D5F" w:rsidRPr="00E05CCC" w:rsidRDefault="002C7D5F" w:rsidP="002C7D5F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C7D5F" w:rsidRPr="00E05CCC" w:rsidRDefault="008805A3" w:rsidP="002C7D5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5A3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2C7D5F" w:rsidRPr="00E05CCC" w:rsidRDefault="002C7D5F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2C7D5F" w:rsidRPr="0037631B" w:rsidRDefault="0037631B" w:rsidP="002C7D5F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 </w:t>
      </w:r>
      <w:r w:rsidR="000019F4">
        <w:rPr>
          <w:rFonts w:ascii="Times New Roman" w:hAnsi="Times New Roman"/>
          <w:sz w:val="28"/>
          <w:szCs w:val="28"/>
        </w:rPr>
        <w:t>31.02.</w:t>
      </w:r>
      <w:r w:rsidRPr="0037631B">
        <w:rPr>
          <w:rFonts w:ascii="Times New Roman" w:hAnsi="Times New Roman"/>
          <w:sz w:val="28"/>
          <w:szCs w:val="28"/>
        </w:rPr>
        <w:t xml:space="preserve">01 Лечебное дело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7631B">
        <w:rPr>
          <w:rFonts w:ascii="Times New Roman" w:hAnsi="Times New Roman"/>
          <w:sz w:val="28"/>
          <w:szCs w:val="28"/>
        </w:rPr>
        <w:t xml:space="preserve">   </w:t>
      </w:r>
      <w:r w:rsidR="000019F4">
        <w:rPr>
          <w:rFonts w:ascii="Times New Roman" w:hAnsi="Times New Roman"/>
          <w:sz w:val="28"/>
          <w:szCs w:val="28"/>
        </w:rPr>
        <w:t xml:space="preserve">                  </w:t>
      </w:r>
      <w:r w:rsidR="002C7D5F" w:rsidRPr="0037631B">
        <w:rPr>
          <w:rFonts w:ascii="Times New Roman" w:hAnsi="Times New Roman"/>
          <w:sz w:val="28"/>
          <w:szCs w:val="28"/>
        </w:rPr>
        <w:t xml:space="preserve"> Группа _________________</w:t>
      </w:r>
    </w:p>
    <w:p w:rsidR="002C7D5F" w:rsidRPr="0037631B" w:rsidRDefault="000019F4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</w:t>
      </w:r>
      <w:r w:rsidR="0037631B" w:rsidRPr="0037631B">
        <w:rPr>
          <w:rFonts w:ascii="Times New Roman" w:hAnsi="Times New Roman"/>
          <w:sz w:val="28"/>
          <w:szCs w:val="28"/>
        </w:rPr>
        <w:t xml:space="preserve"> Диагностическая деятельность</w:t>
      </w:r>
    </w:p>
    <w:p w:rsidR="002C7D5F" w:rsidRPr="0037631B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 xml:space="preserve">МДК </w:t>
      </w:r>
      <w:r w:rsidR="0037631B" w:rsidRPr="0037631B">
        <w:rPr>
          <w:rFonts w:ascii="Times New Roman" w:hAnsi="Times New Roman"/>
          <w:sz w:val="28"/>
          <w:szCs w:val="28"/>
        </w:rPr>
        <w:t>01.01 Пропедевтика клинических дисциплин</w:t>
      </w:r>
    </w:p>
    <w:p w:rsidR="0037631B" w:rsidRPr="0037631B" w:rsidRDefault="0037631B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631B">
        <w:rPr>
          <w:rFonts w:ascii="Times New Roman" w:hAnsi="Times New Roman"/>
          <w:sz w:val="28"/>
          <w:szCs w:val="28"/>
        </w:rPr>
        <w:t>Пропедевтика детских болезней</w:t>
      </w:r>
    </w:p>
    <w:p w:rsidR="002C7D5F" w:rsidRPr="00E05CC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7D5F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2C7D5F" w:rsidRPr="00E05CCC" w:rsidRDefault="002C7D5F" w:rsidP="002C7D5F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2C7D5F" w:rsidRPr="00E05CCC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1843"/>
        <w:gridCol w:w="1984"/>
        <w:gridCol w:w="2126"/>
      </w:tblGrid>
      <w:tr w:rsidR="00F053A0" w:rsidRPr="000139B9" w:rsidTr="0064398A">
        <w:tc>
          <w:tcPr>
            <w:tcW w:w="2552" w:type="dxa"/>
            <w:vMerge w:val="restart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3A0" w:rsidRPr="000139B9" w:rsidRDefault="00F053A0" w:rsidP="0047319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40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53A0" w:rsidRPr="000139B9" w:rsidRDefault="00F053A0" w:rsidP="00473190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п</w:t>
            </w:r>
            <w:r w:rsidRPr="000139B9">
              <w:rPr>
                <w:rFonts w:ascii="Times New Roman" w:hAnsi="Times New Roman"/>
                <w:b/>
                <w:sz w:val="24"/>
                <w:szCs w:val="24"/>
              </w:rPr>
              <w:t>одпись руководителя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F053A0" w:rsidRPr="000139B9" w:rsidTr="00D91772">
        <w:tc>
          <w:tcPr>
            <w:tcW w:w="14175" w:type="dxa"/>
            <w:gridSpan w:val="5"/>
            <w:shd w:val="clear" w:color="auto" w:fill="auto"/>
            <w:vAlign w:val="center"/>
          </w:tcPr>
          <w:p w:rsidR="00F053A0" w:rsidRPr="000139B9" w:rsidRDefault="00F053A0" w:rsidP="00473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Диагностическая деятельность</w:t>
            </w:r>
          </w:p>
        </w:tc>
      </w:tr>
      <w:tr w:rsidR="0064398A" w:rsidRPr="000139B9" w:rsidTr="0064398A">
        <w:trPr>
          <w:trHeight w:val="592"/>
        </w:trPr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64398A" w:rsidRPr="000663B7" w:rsidRDefault="0064398A" w:rsidP="0064398A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Планировать обследование пациентов различных возрастных</w:t>
            </w:r>
          </w:p>
          <w:p w:rsidR="0064398A" w:rsidRPr="000663B7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субъективного обследования пациента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714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и определение последовательности объективного обследования пациента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</w:p>
          <w:p w:rsidR="0064398A" w:rsidRPr="000663B7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B7">
              <w:rPr>
                <w:rFonts w:ascii="Times New Roman" w:hAnsi="Times New Roman"/>
                <w:sz w:val="24"/>
                <w:szCs w:val="24"/>
              </w:rPr>
              <w:t>Проводить диагностические исследования.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определения ЧДД.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артериального пульса у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A3564B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измерения артериального давления у детей.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 w:val="restart"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1.5. Проводить диагностику комплексного состояния  здоровья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  <w:r w:rsidRPr="000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lastRenderedPageBreak/>
              <w:t>Техника исследования подкожно-жировой клетчатки.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лимфатических узлов.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сердца.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7"/>
        </w:trPr>
        <w:tc>
          <w:tcPr>
            <w:tcW w:w="2552" w:type="dxa"/>
            <w:vMerge/>
            <w:shd w:val="clear" w:color="auto" w:fill="auto"/>
          </w:tcPr>
          <w:p w:rsidR="0064398A" w:rsidRPr="000663B7" w:rsidRDefault="0064398A" w:rsidP="0064398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75022E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перкуссии сердца.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сравнительной перкуссии легких.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3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печени.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аускультации легких.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126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0139B9" w:rsidRDefault="0064398A" w:rsidP="006439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22E">
              <w:rPr>
                <w:rFonts w:ascii="Times New Roman" w:hAnsi="Times New Roman"/>
                <w:sz w:val="24"/>
                <w:szCs w:val="24"/>
              </w:rPr>
              <w:t>Техника пальпации органов брюшной полости.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4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64398A" w:rsidRPr="000139B9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1.7. Заполнять медицинскую документацию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75022E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крови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398A" w:rsidRPr="000139B9" w:rsidTr="0064398A">
        <w:trPr>
          <w:trHeight w:val="271"/>
        </w:trPr>
        <w:tc>
          <w:tcPr>
            <w:tcW w:w="2552" w:type="dxa"/>
            <w:vMerge/>
            <w:shd w:val="clear" w:color="auto" w:fill="auto"/>
            <w:vAlign w:val="center"/>
          </w:tcPr>
          <w:p w:rsidR="0064398A" w:rsidRDefault="0064398A" w:rsidP="00643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4398A" w:rsidRPr="00A3564B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Интерпретация показателей общего анализа мочи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4398A" w:rsidRPr="000139B9" w:rsidRDefault="0064398A" w:rsidP="00D9177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53A0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053A0" w:rsidRDefault="00F053A0" w:rsidP="00D9177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053A0" w:rsidRPr="000139B9" w:rsidRDefault="00F053A0" w:rsidP="00F05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Оценка за учебную </w:t>
      </w:r>
      <w:r w:rsidRPr="000139B9">
        <w:rPr>
          <w:rFonts w:ascii="Times New Roman" w:hAnsi="Times New Roman"/>
          <w:sz w:val="24"/>
          <w:szCs w:val="28"/>
        </w:rPr>
        <w:t xml:space="preserve"> практику ___________________________ </w:t>
      </w:r>
      <w:r w:rsidRPr="000139B9">
        <w:rPr>
          <w:rFonts w:ascii="Times New Roman" w:hAnsi="Times New Roman"/>
          <w:sz w:val="28"/>
          <w:szCs w:val="28"/>
        </w:rPr>
        <w:t xml:space="preserve"> </w:t>
      </w:r>
    </w:p>
    <w:p w:rsidR="00F053A0" w:rsidRPr="000139B9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0139B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053A0" w:rsidRPr="000139B9" w:rsidRDefault="00F053A0" w:rsidP="00F053A0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Подпись </w:t>
      </w:r>
      <w:r w:rsidRPr="000139B9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</w:t>
      </w:r>
      <w:r w:rsidRPr="000139B9">
        <w:rPr>
          <w:rFonts w:ascii="Times New Roman" w:hAnsi="Times New Roman"/>
          <w:sz w:val="24"/>
          <w:szCs w:val="28"/>
        </w:rPr>
        <w:t xml:space="preserve"> ______/__________</w:t>
      </w:r>
    </w:p>
    <w:p w:rsidR="00F053A0" w:rsidRDefault="00F053A0" w:rsidP="00F053A0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F053A0" w:rsidRDefault="00F053A0" w:rsidP="00F053A0">
      <w:pPr>
        <w:spacing w:after="0" w:line="240" w:lineRule="auto"/>
        <w:rPr>
          <w:rFonts w:ascii="Times New Roman" w:hAnsi="Times New Roman"/>
          <w:b/>
          <w:caps/>
        </w:rPr>
      </w:pPr>
    </w:p>
    <w:p w:rsidR="00F053A0" w:rsidRDefault="00F053A0" w:rsidP="002C7D5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F05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7D5F" w:rsidRDefault="002C7D5F" w:rsidP="002C7D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2C7D5F" w:rsidSect="006F6F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4398A" w:rsidRPr="000319F7" w:rsidRDefault="0064398A" w:rsidP="00643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19F7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64398A" w:rsidRPr="005E0324" w:rsidRDefault="0064398A" w:rsidP="0064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398A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A12F53" w:rsidRPr="005E0324" w:rsidRDefault="00A12F53" w:rsidP="00A12F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9068"/>
      </w:tblGrid>
      <w:tr w:rsidR="00A12F53" w:rsidRPr="00A3564B" w:rsidTr="0064398A">
        <w:trPr>
          <w:trHeight w:val="250"/>
        </w:trPr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артериального пульса у детей.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измерения артериального давления у детей.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12F53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подсчета ЧДД у детей</w:t>
            </w:r>
          </w:p>
          <w:p w:rsidR="0064398A" w:rsidRPr="00A3564B" w:rsidRDefault="0064398A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исследования подкожно-жировой клетчатки.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лимфатических узлов.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сердца.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аускультации сердца.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сравнительной перкуссии грудной клетки.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аускультации легких.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органов брюшной полости.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печени.</w:t>
            </w:r>
          </w:p>
        </w:tc>
      </w:tr>
      <w:tr w:rsidR="00A12F53" w:rsidRPr="00A3564B" w:rsidTr="00473190">
        <w:tc>
          <w:tcPr>
            <w:tcW w:w="675" w:type="dxa"/>
          </w:tcPr>
          <w:p w:rsidR="00A12F53" w:rsidRPr="00A12F53" w:rsidRDefault="00A12F53" w:rsidP="0064398A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7" w:type="dxa"/>
          </w:tcPr>
          <w:p w:rsidR="00A12F53" w:rsidRPr="00A3564B" w:rsidRDefault="00A12F53" w:rsidP="006439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56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пальпации щитовидной железы.</w:t>
            </w:r>
          </w:p>
        </w:tc>
      </w:tr>
    </w:tbl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F53" w:rsidRDefault="00A12F53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D91772" w:rsidRDefault="002C7D5F" w:rsidP="002C7D5F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lastRenderedPageBreak/>
        <w:t>ТЕМАТИКА УЧЕБНОЙ ПРАКТИКИ</w:t>
      </w:r>
    </w:p>
    <w:p w:rsidR="002C7D5F" w:rsidRPr="00D91772" w:rsidRDefault="000019F4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</w:t>
      </w:r>
      <w:r w:rsidR="00D91772" w:rsidRPr="00D91772">
        <w:rPr>
          <w:rFonts w:ascii="Times New Roman" w:hAnsi="Times New Roman"/>
          <w:b/>
          <w:sz w:val="24"/>
          <w:szCs w:val="24"/>
        </w:rPr>
        <w:t>01 Диагностическая деятельность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Pr="00D91772" w:rsidRDefault="002C7D5F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1772">
        <w:rPr>
          <w:rFonts w:ascii="Times New Roman" w:hAnsi="Times New Roman"/>
          <w:b/>
          <w:sz w:val="24"/>
          <w:szCs w:val="24"/>
        </w:rPr>
        <w:t xml:space="preserve">МДК </w:t>
      </w:r>
      <w:r w:rsidR="00D91772" w:rsidRPr="00D91772">
        <w:rPr>
          <w:rFonts w:ascii="Times New Roman" w:hAnsi="Times New Roman"/>
          <w:b/>
          <w:sz w:val="24"/>
          <w:szCs w:val="24"/>
        </w:rPr>
        <w:t>01.01 Пропедевтика клинических дисциплин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P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917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Пропедевтика детских болезней</w:t>
      </w:r>
      <w:r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2C7D5F" w:rsidRDefault="00E52678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</w:t>
      </w:r>
      <w:r w:rsidR="002C7D5F" w:rsidRPr="00D91772">
        <w:rPr>
          <w:rFonts w:ascii="Times New Roman" w:hAnsi="Times New Roman"/>
          <w:b/>
          <w:sz w:val="24"/>
          <w:szCs w:val="24"/>
        </w:rPr>
        <w:t xml:space="preserve"> </w:t>
      </w:r>
      <w:r w:rsidR="000019F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91772"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019F4">
        <w:rPr>
          <w:rFonts w:ascii="Times New Roman" w:eastAsia="Times New Roman" w:hAnsi="Times New Roman"/>
          <w:b/>
          <w:sz w:val="24"/>
          <w:szCs w:val="24"/>
          <w:lang w:eastAsia="ru-RU"/>
        </w:rPr>
        <w:t>.02.</w:t>
      </w:r>
      <w:r w:rsidR="00D91772" w:rsidRPr="00D91772">
        <w:rPr>
          <w:rFonts w:ascii="Times New Roman" w:eastAsia="Times New Roman" w:hAnsi="Times New Roman"/>
          <w:b/>
          <w:sz w:val="24"/>
          <w:szCs w:val="24"/>
          <w:lang w:eastAsia="ru-RU"/>
        </w:rPr>
        <w:t>01 Лечебное дело</w:t>
      </w:r>
      <w:r w:rsidR="00D91772" w:rsidRPr="00D9177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52678" w:rsidRPr="00E52678" w:rsidRDefault="00E52678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678">
        <w:rPr>
          <w:rFonts w:ascii="Times New Roman" w:hAnsi="Times New Roman"/>
          <w:b/>
          <w:sz w:val="24"/>
          <w:szCs w:val="24"/>
        </w:rPr>
        <w:t>на базе среднего общего образования</w:t>
      </w:r>
    </w:p>
    <w:p w:rsidR="00D91772" w:rsidRDefault="00D91772" w:rsidP="00D91772">
      <w:pPr>
        <w:suppressAutoHyphens/>
        <w:snapToGrid w:val="0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Style w:val="ac"/>
        <w:tblW w:w="10116" w:type="dxa"/>
        <w:tblInd w:w="57" w:type="dxa"/>
        <w:tblLook w:val="04A0" w:firstRow="1" w:lastRow="0" w:firstColumn="1" w:lastColumn="0" w:noHBand="0" w:noVBand="1"/>
      </w:tblPr>
      <w:tblGrid>
        <w:gridCol w:w="902"/>
        <w:gridCol w:w="6520"/>
        <w:gridCol w:w="2694"/>
      </w:tblGrid>
      <w:tr w:rsidR="00D91772" w:rsidTr="00D91772">
        <w:tc>
          <w:tcPr>
            <w:tcW w:w="902" w:type="dxa"/>
          </w:tcPr>
          <w:p w:rsidR="00D91772" w:rsidRDefault="00D91772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№ п/п</w:t>
            </w:r>
          </w:p>
        </w:tc>
        <w:tc>
          <w:tcPr>
            <w:tcW w:w="6520" w:type="dxa"/>
          </w:tcPr>
          <w:p w:rsidR="00D91772" w:rsidRDefault="00D91772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Тема </w:t>
            </w:r>
          </w:p>
        </w:tc>
        <w:tc>
          <w:tcPr>
            <w:tcW w:w="2694" w:type="dxa"/>
            <w:vAlign w:val="center"/>
          </w:tcPr>
          <w:p w:rsidR="00D91772" w:rsidRDefault="00D91772" w:rsidP="00D9177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D91772" w:rsidRDefault="00D91772" w:rsidP="00D91772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0019F4" w:rsidTr="00D91772">
        <w:tc>
          <w:tcPr>
            <w:tcW w:w="902" w:type="dxa"/>
          </w:tcPr>
          <w:p w:rsidR="000019F4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1.</w:t>
            </w:r>
          </w:p>
        </w:tc>
        <w:tc>
          <w:tcPr>
            <w:tcW w:w="6520" w:type="dxa"/>
          </w:tcPr>
          <w:p w:rsidR="000019F4" w:rsidRPr="00A232A1" w:rsidRDefault="000019F4" w:rsidP="002B2C8E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>Обучение методике обследования органов дыхан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сердечно-сосудистой,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пищеварительной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2694" w:type="dxa"/>
          </w:tcPr>
          <w:p w:rsidR="000019F4" w:rsidRPr="00A232A1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0019F4" w:rsidTr="00D91772">
        <w:tc>
          <w:tcPr>
            <w:tcW w:w="902" w:type="dxa"/>
          </w:tcPr>
          <w:p w:rsidR="000019F4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2.</w:t>
            </w:r>
          </w:p>
        </w:tc>
        <w:tc>
          <w:tcPr>
            <w:tcW w:w="6520" w:type="dxa"/>
          </w:tcPr>
          <w:p w:rsidR="000019F4" w:rsidRPr="00A232A1" w:rsidRDefault="000019F4" w:rsidP="002B2C8E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32A1">
              <w:rPr>
                <w:rFonts w:ascii="Times New Roman" w:hAnsi="Times New Roman"/>
                <w:sz w:val="24"/>
                <w:szCs w:val="24"/>
              </w:rPr>
              <w:t xml:space="preserve">Обучение методике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>крови и органов кроветворения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32A1">
              <w:rPr>
                <w:rFonts w:ascii="Times New Roman" w:hAnsi="Times New Roman"/>
                <w:sz w:val="24"/>
                <w:szCs w:val="24"/>
              </w:rPr>
              <w:t xml:space="preserve"> мочевыделительной и эндокринной систем.</w:t>
            </w:r>
          </w:p>
        </w:tc>
        <w:tc>
          <w:tcPr>
            <w:tcW w:w="2694" w:type="dxa"/>
          </w:tcPr>
          <w:p w:rsidR="000019F4" w:rsidRPr="00A232A1" w:rsidRDefault="000019F4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EB1AD0" w:rsidTr="00270D9F">
        <w:tc>
          <w:tcPr>
            <w:tcW w:w="7422" w:type="dxa"/>
            <w:gridSpan w:val="2"/>
          </w:tcPr>
          <w:p w:rsidR="00EB1AD0" w:rsidRPr="00EB1AD0" w:rsidRDefault="00EB1AD0" w:rsidP="002B2C8E">
            <w:pPr>
              <w:suppressAutoHyphens/>
              <w:snapToGrid w:val="0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1AD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E5267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4" w:type="dxa"/>
          </w:tcPr>
          <w:p w:rsidR="00EB1AD0" w:rsidRPr="00EB1AD0" w:rsidRDefault="00E52678" w:rsidP="00D91772">
            <w:pPr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</w:tr>
    </w:tbl>
    <w:p w:rsid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772" w:rsidRDefault="00D91772" w:rsidP="002C7D5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D5F" w:rsidRPr="00E05CCC" w:rsidRDefault="002C7D5F" w:rsidP="002C7D5F">
      <w:pPr>
        <w:rPr>
          <w:rFonts w:ascii="Times New Roman" w:hAnsi="Times New Roman"/>
        </w:rPr>
      </w:pPr>
    </w:p>
    <w:p w:rsidR="00067C15" w:rsidRDefault="00067C15"/>
    <w:sectPr w:rsidR="00067C15" w:rsidSect="006F6FC7">
      <w:headerReference w:type="even" r:id="rId10"/>
      <w:head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27" w:rsidRDefault="00102127">
      <w:pPr>
        <w:spacing w:after="0" w:line="240" w:lineRule="auto"/>
      </w:pPr>
      <w:r>
        <w:separator/>
      </w:r>
    </w:p>
  </w:endnote>
  <w:endnote w:type="continuationSeparator" w:id="0">
    <w:p w:rsidR="00102127" w:rsidRDefault="0010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9F" w:rsidRDefault="00270D9F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D9F" w:rsidRDefault="00270D9F" w:rsidP="006F6F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9F" w:rsidRDefault="00270D9F" w:rsidP="006F6FC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2CA2">
      <w:rPr>
        <w:rStyle w:val="a8"/>
        <w:noProof/>
      </w:rPr>
      <w:t>2</w:t>
    </w:r>
    <w:r>
      <w:rPr>
        <w:rStyle w:val="a8"/>
      </w:rPr>
      <w:fldChar w:fldCharType="end"/>
    </w:r>
  </w:p>
  <w:p w:rsidR="00270D9F" w:rsidRDefault="00270D9F" w:rsidP="006F6F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27" w:rsidRDefault="00102127">
      <w:pPr>
        <w:spacing w:after="0" w:line="240" w:lineRule="auto"/>
      </w:pPr>
      <w:r>
        <w:separator/>
      </w:r>
    </w:p>
  </w:footnote>
  <w:footnote w:type="continuationSeparator" w:id="0">
    <w:p w:rsidR="00102127" w:rsidRDefault="0010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9F" w:rsidRDefault="00270D9F" w:rsidP="006F6FC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D9F" w:rsidRDefault="00270D9F" w:rsidP="006F6F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9F" w:rsidRDefault="00270D9F" w:rsidP="006F6F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F86248"/>
    <w:multiLevelType w:val="hybridMultilevel"/>
    <w:tmpl w:val="79D2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>
    <w:nsid w:val="06440BCC"/>
    <w:multiLevelType w:val="hybridMultilevel"/>
    <w:tmpl w:val="82E29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514F18"/>
    <w:multiLevelType w:val="hybridMultilevel"/>
    <w:tmpl w:val="FF060F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46BB5"/>
    <w:multiLevelType w:val="hybridMultilevel"/>
    <w:tmpl w:val="5BD42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B1F0C"/>
    <w:multiLevelType w:val="hybridMultilevel"/>
    <w:tmpl w:val="8BD0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07F69"/>
    <w:multiLevelType w:val="multilevel"/>
    <w:tmpl w:val="D4BCB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C700C"/>
    <w:multiLevelType w:val="hybridMultilevel"/>
    <w:tmpl w:val="7A8E0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111833"/>
    <w:multiLevelType w:val="hybridMultilevel"/>
    <w:tmpl w:val="484C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7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24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23"/>
  </w:num>
  <w:num w:numId="17">
    <w:abstractNumId w:val="21"/>
  </w:num>
  <w:num w:numId="18">
    <w:abstractNumId w:val="10"/>
  </w:num>
  <w:num w:numId="19">
    <w:abstractNumId w:val="9"/>
  </w:num>
  <w:num w:numId="20">
    <w:abstractNumId w:val="5"/>
  </w:num>
  <w:num w:numId="21">
    <w:abstractNumId w:val="3"/>
  </w:num>
  <w:num w:numId="22">
    <w:abstractNumId w:val="4"/>
  </w:num>
  <w:num w:numId="23">
    <w:abstractNumId w:val="1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019F4"/>
    <w:rsid w:val="000319F7"/>
    <w:rsid w:val="000465E1"/>
    <w:rsid w:val="000636BC"/>
    <w:rsid w:val="00067C15"/>
    <w:rsid w:val="00087304"/>
    <w:rsid w:val="000955C3"/>
    <w:rsid w:val="000B503D"/>
    <w:rsid w:val="00102127"/>
    <w:rsid w:val="0011417E"/>
    <w:rsid w:val="0013719F"/>
    <w:rsid w:val="00155CDC"/>
    <w:rsid w:val="001B2CA2"/>
    <w:rsid w:val="00241631"/>
    <w:rsid w:val="002602F9"/>
    <w:rsid w:val="00270D9F"/>
    <w:rsid w:val="002B2C8E"/>
    <w:rsid w:val="002C7D5F"/>
    <w:rsid w:val="00307FBE"/>
    <w:rsid w:val="00335223"/>
    <w:rsid w:val="00367DAB"/>
    <w:rsid w:val="0037631B"/>
    <w:rsid w:val="00380B7F"/>
    <w:rsid w:val="0039719D"/>
    <w:rsid w:val="003F2223"/>
    <w:rsid w:val="00414997"/>
    <w:rsid w:val="0042783E"/>
    <w:rsid w:val="004378DE"/>
    <w:rsid w:val="00470F84"/>
    <w:rsid w:val="00473190"/>
    <w:rsid w:val="004867C2"/>
    <w:rsid w:val="004A329E"/>
    <w:rsid w:val="004A708A"/>
    <w:rsid w:val="00526C24"/>
    <w:rsid w:val="005939DE"/>
    <w:rsid w:val="005B0FDE"/>
    <w:rsid w:val="005B750C"/>
    <w:rsid w:val="005C30E5"/>
    <w:rsid w:val="00601D1B"/>
    <w:rsid w:val="006132C0"/>
    <w:rsid w:val="00622830"/>
    <w:rsid w:val="006374BE"/>
    <w:rsid w:val="0064398A"/>
    <w:rsid w:val="006E7A74"/>
    <w:rsid w:val="006F6FC7"/>
    <w:rsid w:val="00727F9B"/>
    <w:rsid w:val="00782914"/>
    <w:rsid w:val="00795EA9"/>
    <w:rsid w:val="007971E8"/>
    <w:rsid w:val="00822446"/>
    <w:rsid w:val="00832765"/>
    <w:rsid w:val="00865951"/>
    <w:rsid w:val="008805A3"/>
    <w:rsid w:val="008A3022"/>
    <w:rsid w:val="008C483A"/>
    <w:rsid w:val="008D1BE7"/>
    <w:rsid w:val="009037DB"/>
    <w:rsid w:val="00931FAF"/>
    <w:rsid w:val="00932CBD"/>
    <w:rsid w:val="00971941"/>
    <w:rsid w:val="0098548B"/>
    <w:rsid w:val="009B3A45"/>
    <w:rsid w:val="00A12F53"/>
    <w:rsid w:val="00AA0976"/>
    <w:rsid w:val="00AC6E25"/>
    <w:rsid w:val="00B3427A"/>
    <w:rsid w:val="00B5327E"/>
    <w:rsid w:val="00BA5D65"/>
    <w:rsid w:val="00BD68EC"/>
    <w:rsid w:val="00C03E07"/>
    <w:rsid w:val="00C53BEB"/>
    <w:rsid w:val="00D059AF"/>
    <w:rsid w:val="00D37D0F"/>
    <w:rsid w:val="00D91772"/>
    <w:rsid w:val="00D9242E"/>
    <w:rsid w:val="00DA6677"/>
    <w:rsid w:val="00E24D18"/>
    <w:rsid w:val="00E52678"/>
    <w:rsid w:val="00E53CD8"/>
    <w:rsid w:val="00E8510E"/>
    <w:rsid w:val="00E93A11"/>
    <w:rsid w:val="00EB1AD0"/>
    <w:rsid w:val="00ED16ED"/>
    <w:rsid w:val="00F053A0"/>
    <w:rsid w:val="00FA0078"/>
    <w:rsid w:val="00FB6C39"/>
    <w:rsid w:val="00FD15E2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DDCD2DF-6F3A-4FA1-AE69-895E5ECA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styleId="af0">
    <w:name w:val="Hyperlink"/>
    <w:basedOn w:val="a0"/>
    <w:uiPriority w:val="99"/>
    <w:unhideWhenUsed/>
    <w:rsid w:val="00DA66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E7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7A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29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germanova</dc:creator>
  <cp:keywords/>
  <dc:description/>
  <cp:lastModifiedBy>Наталья Ю. Рылова</cp:lastModifiedBy>
  <cp:revision>47</cp:revision>
  <cp:lastPrinted>2020-02-15T06:21:00Z</cp:lastPrinted>
  <dcterms:created xsi:type="dcterms:W3CDTF">2014-09-17T10:19:00Z</dcterms:created>
  <dcterms:modified xsi:type="dcterms:W3CDTF">2022-12-16T13:12:00Z</dcterms:modified>
</cp:coreProperties>
</file>